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0419A" w:rsidR="00A82423" w:rsidP="00157B3D" w:rsidRDefault="00A82423" w14:paraId="12B9F7DC" w14:textId="77777777">
      <w:pPr>
        <w:pStyle w:val="Nadpis9"/>
        <w:spacing w:line="264" w:lineRule="auto"/>
        <w:rPr>
          <w:spacing w:val="20"/>
        </w:rPr>
      </w:pPr>
      <w:bookmarkStart w:name="_Toc99238013" w:id="0"/>
      <w:r w:rsidRPr="0030419A">
        <w:rPr>
          <w:spacing w:val="20"/>
        </w:rPr>
        <w:t>II.</w:t>
      </w:r>
      <w:r w:rsidRPr="0030419A">
        <w:rPr>
          <w:spacing w:val="20"/>
        </w:rPr>
        <w:tab/>
      </w:r>
      <w:r w:rsidRPr="0030419A">
        <w:rPr>
          <w:spacing w:val="20"/>
        </w:rPr>
        <w:t xml:space="preserve">stavební ČÁST </w:t>
      </w:r>
    </w:p>
    <w:p w:rsidRPr="0030419A" w:rsidR="00A82423" w:rsidP="00157B3D" w:rsidRDefault="00A82423" w14:paraId="03667A42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0D6CE675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25D1DDFD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7F3DF152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065FE2C2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278AEBA5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177ED124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772A0E64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23771B00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2B538E77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3F8D3F4D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28C23F2C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3EFE386D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39C78557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365328FB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82423" w:rsidP="00157B3D" w:rsidRDefault="00A82423" w14:paraId="2F57FEE0" w14:textId="77777777">
      <w:pPr>
        <w:pStyle w:val="Zkladntext"/>
        <w:spacing w:line="264" w:lineRule="auto"/>
        <w:ind w:firstLine="0"/>
        <w:rPr>
          <w:b/>
          <w:caps/>
          <w:sz w:val="28"/>
          <w:u w:val="single"/>
        </w:rPr>
      </w:pPr>
    </w:p>
    <w:p w:rsidRPr="0030419A" w:rsidR="00A23843" w:rsidP="00157B3D" w:rsidRDefault="00A23843" w14:paraId="5DD99B1C" w14:textId="77777777">
      <w:pPr>
        <w:pStyle w:val="Zkladntext"/>
        <w:spacing w:line="264" w:lineRule="auto"/>
        <w:ind w:firstLine="0"/>
        <w:rPr>
          <w:b/>
          <w:caps/>
          <w:sz w:val="28"/>
          <w:szCs w:val="28"/>
          <w:u w:val="single"/>
        </w:rPr>
      </w:pPr>
      <w:r w:rsidRPr="0030419A">
        <w:rPr>
          <w:b/>
          <w:caps/>
          <w:sz w:val="28"/>
          <w:szCs w:val="28"/>
          <w:u w:val="single"/>
        </w:rPr>
        <w:t xml:space="preserve">Obsah </w:t>
      </w:r>
    </w:p>
    <w:p w:rsidR="001845CD" w:rsidRDefault="00A23843" w14:paraId="1EFB6476" w14:textId="55655F43">
      <w:pPr>
        <w:pStyle w:val="Obsah1"/>
        <w:rPr>
          <w:rFonts w:ascii="Calibri" w:hAnsi="Calibri"/>
          <w:b w:val="0"/>
          <w:bCs w:val="0"/>
          <w:caps w:val="0"/>
        </w:rPr>
      </w:pPr>
      <w:r w:rsidRPr="0030419A">
        <w:fldChar w:fldCharType="begin"/>
      </w:r>
      <w:r w:rsidRPr="0030419A">
        <w:instrText xml:space="preserve"> TOC \o "1-3" \h \z </w:instrText>
      </w:r>
      <w:r w:rsidRPr="0030419A">
        <w:fldChar w:fldCharType="separate"/>
      </w:r>
      <w:hyperlink w:history="1" w:anchor="_Toc128133647">
        <w:r w:rsidRPr="00507A18" w:rsidR="001845CD">
          <w:rPr>
            <w:rStyle w:val="Hypertextovodkaz"/>
          </w:rPr>
          <w:t>1.</w:t>
        </w:r>
        <w:r w:rsidR="001845CD">
          <w:rPr>
            <w:rFonts w:ascii="Calibri" w:hAnsi="Calibri"/>
            <w:b w:val="0"/>
            <w:bCs w:val="0"/>
            <w:caps w:val="0"/>
          </w:rPr>
          <w:tab/>
        </w:r>
        <w:r w:rsidRPr="00507A18" w:rsidR="001845CD">
          <w:rPr>
            <w:rStyle w:val="Hypertextovodkaz"/>
          </w:rPr>
          <w:t>úvod</w:t>
        </w:r>
        <w:r w:rsidR="001845CD">
          <w:rPr>
            <w:webHidden/>
          </w:rPr>
          <w:tab/>
        </w:r>
        <w:r w:rsidR="001845CD">
          <w:rPr>
            <w:webHidden/>
          </w:rPr>
          <w:fldChar w:fldCharType="begin"/>
        </w:r>
        <w:r w:rsidR="001845CD">
          <w:rPr>
            <w:webHidden/>
          </w:rPr>
          <w:instrText xml:space="preserve"> PAGEREF _Toc128133647 \h </w:instrText>
        </w:r>
        <w:r w:rsidR="001845CD">
          <w:rPr>
            <w:webHidden/>
          </w:rPr>
        </w:r>
        <w:r w:rsidR="001845CD">
          <w:rPr>
            <w:webHidden/>
          </w:rPr>
          <w:fldChar w:fldCharType="separate"/>
        </w:r>
        <w:r w:rsidR="001845CD">
          <w:rPr>
            <w:webHidden/>
          </w:rPr>
          <w:t>4</w:t>
        </w:r>
        <w:r w:rsidR="001845CD">
          <w:rPr>
            <w:webHidden/>
          </w:rPr>
          <w:fldChar w:fldCharType="end"/>
        </w:r>
      </w:hyperlink>
    </w:p>
    <w:p w:rsidR="001845CD" w:rsidRDefault="001845CD" w14:paraId="2D49C5A1" w14:textId="6AA73919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48">
        <w:r w:rsidRPr="00507A18">
          <w:rPr>
            <w:rStyle w:val="Hypertextovodkaz"/>
            <w:noProof/>
            <w:lang w:bidi="he-IL"/>
          </w:rPr>
          <w:t>1.1.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skladba vodního díla ve správě Povodí Vltavy, státní podnik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022F8543" w14:textId="5ADF0199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49">
        <w:r w:rsidRPr="00507A18">
          <w:rPr>
            <w:rStyle w:val="Hypertextovodkaz"/>
            <w:noProof/>
            <w:lang w:bidi="he-IL"/>
          </w:rPr>
          <w:t>1.2.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Objekty a provozní soubory cizích vlastníků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741811A9" w14:textId="7D9430BD">
      <w:pPr>
        <w:pStyle w:val="Obsah1"/>
        <w:rPr>
          <w:rFonts w:ascii="Calibri" w:hAnsi="Calibri"/>
          <w:b w:val="0"/>
          <w:bCs w:val="0"/>
          <w:caps w:val="0"/>
        </w:rPr>
      </w:pPr>
      <w:hyperlink w:history="1" w:anchor="_Toc128133650">
        <w:r w:rsidRPr="00507A18">
          <w:rPr>
            <w:rStyle w:val="Hypertextovodkaz"/>
          </w:rPr>
          <w:t>2.</w:t>
        </w:r>
        <w:r>
          <w:rPr>
            <w:rFonts w:ascii="Calibri" w:hAnsi="Calibri"/>
            <w:b w:val="0"/>
            <w:bCs w:val="0"/>
            <w:caps w:val="0"/>
          </w:rPr>
          <w:tab/>
        </w:r>
        <w:r w:rsidRPr="00507A18">
          <w:rPr>
            <w:rStyle w:val="Hypertextovodkaz"/>
          </w:rPr>
          <w:t>vzdouvací zařízení – hráz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845CD" w:rsidRDefault="001845CD" w14:paraId="5A6A74AF" w14:textId="4C0193A8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51">
        <w:r w:rsidRPr="00507A18">
          <w:rPr>
            <w:rStyle w:val="Hypertextovodkaz"/>
            <w:noProof/>
            <w:lang w:bidi="he-IL"/>
          </w:rPr>
          <w:t>2.1.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koruna hráze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410B4AE5" w14:textId="3A1F4A2F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52">
        <w:r w:rsidRPr="00507A18">
          <w:rPr>
            <w:rStyle w:val="Hypertextovodkaz"/>
            <w:noProof/>
            <w:lang w:bidi="he-IL"/>
          </w:rPr>
          <w:t>2.2.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plošina u hráze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69450D8D" w14:textId="31E0ED84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53">
        <w:r w:rsidRPr="00507A18">
          <w:rPr>
            <w:rStyle w:val="Hypertextovodkaz"/>
            <w:noProof/>
            <w:lang w:bidi="he-IL"/>
          </w:rPr>
          <w:t>2.3.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přelivy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1925DCAD" w14:textId="2A01BCD3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54">
        <w:r w:rsidRPr="00507A18">
          <w:rPr>
            <w:rStyle w:val="Hypertextovodkaz"/>
          </w:rPr>
          <w:t>2.3.1.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Vývar přelivů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845CD" w:rsidRDefault="001845CD" w14:paraId="5C8F9563" w14:textId="567D0290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55">
        <w:r w:rsidRPr="00507A18">
          <w:rPr>
            <w:rStyle w:val="Hypertextovodkaz"/>
            <w:noProof/>
            <w:lang w:bidi="he-IL"/>
          </w:rPr>
          <w:t>2.4.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Strojovna hradících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0B62EE2E" w14:textId="12A61D49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56">
        <w:r w:rsidRPr="00507A18">
          <w:rPr>
            <w:rStyle w:val="Hypertextovodkaz"/>
            <w:noProof/>
            <w:lang w:bidi="he-IL"/>
          </w:rPr>
          <w:t>2.5.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úpravy koryta pod hrází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6D580DCF" w14:textId="75F678F5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57">
        <w:r w:rsidRPr="00507A18">
          <w:rPr>
            <w:rStyle w:val="Hypertextovodkaz"/>
            <w:noProof/>
            <w:lang w:bidi="he-IL"/>
          </w:rPr>
          <w:t>2.6.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Vnitřní prostory hráze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6616B9C1" w14:textId="10D4F19B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58">
        <w:r w:rsidRPr="00507A18">
          <w:rPr>
            <w:rStyle w:val="Hypertextovodkaz"/>
          </w:rPr>
          <w:t>2.6.1.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Injekční a revizní chodba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45CD" w:rsidRDefault="001845CD" w14:paraId="10E10F30" w14:textId="4364E0B0">
      <w:pPr>
        <w:pStyle w:val="Obsah1"/>
        <w:rPr>
          <w:rFonts w:ascii="Calibri" w:hAnsi="Calibri"/>
          <w:b w:val="0"/>
          <w:bCs w:val="0"/>
          <w:caps w:val="0"/>
        </w:rPr>
      </w:pPr>
      <w:hyperlink w:history="1" w:anchor="_Toc128133659">
        <w:r w:rsidRPr="00507A18">
          <w:rPr>
            <w:rStyle w:val="Hypertextovodkaz"/>
          </w:rPr>
          <w:t>3.</w:t>
        </w:r>
        <w:r>
          <w:rPr>
            <w:rFonts w:ascii="Calibri" w:hAnsi="Calibri"/>
            <w:b w:val="0"/>
            <w:bCs w:val="0"/>
            <w:caps w:val="0"/>
          </w:rPr>
          <w:tab/>
        </w:r>
        <w:r w:rsidRPr="00507A18">
          <w:rPr>
            <w:rStyle w:val="Hypertextovodkaz"/>
          </w:rPr>
          <w:t>Plavební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45CD" w:rsidRDefault="001845CD" w14:paraId="25105165" w14:textId="4BE78313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60">
        <w:r w:rsidRPr="00507A18">
          <w:rPr>
            <w:rStyle w:val="Hypertextovodkaz"/>
            <w:noProof/>
            <w:lang w:bidi="he-IL"/>
          </w:rPr>
          <w:t>3.1.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Horní rejda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7E0F68ED" w14:textId="7CFE21C5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61">
        <w:r w:rsidRPr="00507A18">
          <w:rPr>
            <w:rStyle w:val="Hypertextovodkaz"/>
          </w:rPr>
          <w:t>3.1.1.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Čekací stání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45CD" w:rsidRDefault="001845CD" w14:paraId="3039591D" w14:textId="3C5958D7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62">
        <w:r w:rsidRPr="00507A18">
          <w:rPr>
            <w:rStyle w:val="Hypertextovodkaz"/>
          </w:rPr>
          <w:t>3.1.2.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Vývazište, úprava břehů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845CD" w:rsidRDefault="001845CD" w14:paraId="231C81AF" w14:textId="26C01197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63">
        <w:r w:rsidRPr="00507A18">
          <w:rPr>
            <w:rStyle w:val="Hypertextovodkaz"/>
            <w:noProof/>
            <w:lang w:bidi="he-IL"/>
          </w:rPr>
          <w:t>3.2.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Plavební komora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17A7C961" w14:textId="7421172C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64">
        <w:r w:rsidRPr="00507A18">
          <w:rPr>
            <w:rStyle w:val="Hypertextovodkaz"/>
          </w:rPr>
          <w:t>3.2.1.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dno komory a zabetonování pod horním záporníkem, injektáže a broušení stěn, značení PK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45CD" w:rsidRDefault="001845CD" w14:paraId="1AE54790" w14:textId="4A4FC41F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65">
        <w:r w:rsidRPr="00507A18">
          <w:rPr>
            <w:rStyle w:val="Hypertextovodkaz"/>
          </w:rPr>
          <w:t>3.2.2.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Rozrážeče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845CD" w:rsidRDefault="001845CD" w14:paraId="68F71110" w14:textId="0B3A52B1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66">
        <w:r w:rsidRPr="00507A18">
          <w:rPr>
            <w:rStyle w:val="Hypertextovodkaz"/>
          </w:rPr>
          <w:t>3.2.3.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Sjezd k manipulační ploše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45CD" w:rsidRDefault="001845CD" w14:paraId="69568407" w14:textId="2AF71200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67">
        <w:r w:rsidRPr="00507A18">
          <w:rPr>
            <w:rStyle w:val="Hypertextovodkaz"/>
          </w:rPr>
          <w:t>3.2.4.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Velín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1845CD" w:rsidRDefault="001845CD" w14:paraId="3713EBFE" w14:textId="209DF503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68">
        <w:r w:rsidRPr="00507A18">
          <w:rPr>
            <w:rStyle w:val="Hypertextovodkaz"/>
            <w:noProof/>
            <w:lang w:bidi="he-IL"/>
          </w:rPr>
          <w:t>3.3.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sportovní plavba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125134E3" w14:textId="575AC451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69">
        <w:r w:rsidRPr="00507A18">
          <w:rPr>
            <w:rStyle w:val="Hypertextovodkaz"/>
            <w:noProof/>
            <w:lang w:bidi="he-IL"/>
          </w:rPr>
          <w:t>3.4.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Nádrž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50669220" w14:textId="20AFD230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70">
        <w:r w:rsidRPr="00507A18">
          <w:rPr>
            <w:rStyle w:val="Hypertextovodkaz"/>
            <w:noProof/>
            <w:lang w:bidi="he-IL"/>
          </w:rPr>
          <w:t>3.5.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zařízení pro měření provozních veličin vodního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0A00AF2B" w14:textId="16D7BE2C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71">
        <w:r w:rsidRPr="00507A18">
          <w:rPr>
            <w:rStyle w:val="Hypertextovodkaz"/>
            <w:noProof/>
            <w:lang w:bidi="he-IL"/>
          </w:rPr>
          <w:t>3.6.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Zařízení pro měření a pozorování údajů TBD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574CBA6B" w14:textId="0674BB5E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72">
        <w:r w:rsidRPr="00507A18">
          <w:rPr>
            <w:rStyle w:val="Hypertextovodkaz"/>
            <w:noProof/>
            <w:lang w:bidi="he-IL"/>
          </w:rPr>
          <w:t>3.7.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zázemí vodního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359884BF" w14:textId="1DC9831B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73">
        <w:r w:rsidRPr="00507A18">
          <w:rPr>
            <w:rStyle w:val="Hypertextovodkaz"/>
          </w:rPr>
          <w:t>3.7.1.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Provozní středisko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845CD" w:rsidRDefault="001845CD" w14:paraId="3729601D" w14:textId="7D910734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74">
        <w:r w:rsidRPr="00507A18">
          <w:rPr>
            <w:rStyle w:val="Hypertextovodkaz"/>
          </w:rPr>
          <w:t>3.7.2.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Oplocení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1845CD" w:rsidRDefault="001845CD" w14:paraId="49591260" w14:textId="1076CEAA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75">
        <w:r w:rsidRPr="00507A18">
          <w:rPr>
            <w:rStyle w:val="Hypertextovodkaz"/>
          </w:rPr>
          <w:t>3.7.3.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Budova skladů a garáží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845CD" w:rsidRDefault="001845CD" w14:paraId="7922BE8B" w14:textId="09DF52B4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76">
        <w:r w:rsidRPr="00507A18">
          <w:rPr>
            <w:rStyle w:val="Hypertextovodkaz"/>
          </w:rPr>
          <w:t>3.7.4.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Hala pro uskladnění zařízení vodní cesty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845CD" w:rsidRDefault="001845CD" w14:paraId="44F4DA40" w14:textId="7D5F8A9F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77">
        <w:r w:rsidRPr="00507A18">
          <w:rPr>
            <w:rStyle w:val="Hypertextovodkaz"/>
          </w:rPr>
          <w:t>3.7.5.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Kryt 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845CD" w:rsidRDefault="001845CD" w14:paraId="0065978E" w14:textId="2F762AF1">
      <w:pPr>
        <w:pStyle w:val="Obsah1"/>
        <w:rPr>
          <w:rFonts w:ascii="Calibri" w:hAnsi="Calibri"/>
          <w:b w:val="0"/>
          <w:bCs w:val="0"/>
          <w:caps w:val="0"/>
        </w:rPr>
      </w:pPr>
      <w:hyperlink w:history="1" w:anchor="_Toc128133678">
        <w:r w:rsidRPr="00507A18">
          <w:rPr>
            <w:rStyle w:val="Hypertextovodkaz"/>
          </w:rPr>
          <w:t>4.</w:t>
        </w:r>
        <w:r>
          <w:rPr>
            <w:rFonts w:ascii="Calibri" w:hAnsi="Calibri"/>
            <w:b w:val="0"/>
            <w:bCs w:val="0"/>
            <w:caps w:val="0"/>
          </w:rPr>
          <w:tab/>
        </w:r>
        <w:r w:rsidRPr="00507A18">
          <w:rPr>
            <w:rStyle w:val="Hypertextovodkaz"/>
          </w:rPr>
          <w:t>Objekty v cizí správě a majetku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845CD" w:rsidRDefault="001845CD" w14:paraId="5473CEF1" w14:textId="4BFB9808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79">
        <w:r w:rsidRPr="00507A18">
          <w:rPr>
            <w:rStyle w:val="Hypertextovodkaz"/>
            <w:noProof/>
            <w:lang w:bidi="he-IL"/>
          </w:rPr>
          <w:t>4.1.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malá vodní elektrárna (MVE)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79D6E1C5" w14:textId="4DC75315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80">
        <w:r w:rsidRPr="00507A18">
          <w:rPr>
            <w:rStyle w:val="Hypertextovodkaz"/>
          </w:rPr>
          <w:t>4.1.1.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Vývar MVE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1845CD" w:rsidRDefault="001845CD" w14:paraId="43A03236" w14:textId="13AC9A60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81">
        <w:r w:rsidRPr="00507A18">
          <w:rPr>
            <w:rStyle w:val="Hypertextovodkaz"/>
            <w:noProof/>
            <w:lang w:bidi="he-IL"/>
          </w:rPr>
          <w:t>4.2.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areační výpusti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73B30DF7" w14:textId="5C7147AB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82">
        <w:r w:rsidRPr="00507A18">
          <w:rPr>
            <w:rStyle w:val="Hypertextovodkaz"/>
            <w:rFonts w:eastAsia="HiddenHorzOCR"/>
            <w:noProof/>
            <w:lang w:bidi="he-IL"/>
          </w:rPr>
          <w:t>4.3.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rFonts w:eastAsia="HiddenHorzOCR"/>
            <w:noProof/>
            <w:lang w:bidi="he-IL"/>
          </w:rPr>
          <w:t xml:space="preserve">ČERPACÍ </w:t>
        </w:r>
        <w:r w:rsidRPr="00507A18">
          <w:rPr>
            <w:rStyle w:val="Hypertextovodkaz"/>
            <w:noProof/>
            <w:lang w:bidi="he-IL"/>
          </w:rPr>
          <w:t xml:space="preserve">STANICE </w:t>
        </w:r>
        <w:r w:rsidRPr="00507A18">
          <w:rPr>
            <w:rStyle w:val="Hypertextovodkaz"/>
            <w:rFonts w:eastAsia="HiddenHorzOCR"/>
            <w:noProof/>
            <w:lang w:bidi="he-IL"/>
          </w:rPr>
          <w:t>HNĚVKOVICE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372BC075" w14:textId="1FE50D9E">
      <w:pPr>
        <w:pStyle w:val="Obsah1"/>
        <w:rPr>
          <w:rFonts w:ascii="Calibri" w:hAnsi="Calibri"/>
          <w:b w:val="0"/>
          <w:bCs w:val="0"/>
          <w:caps w:val="0"/>
        </w:rPr>
      </w:pPr>
      <w:hyperlink w:history="1" w:anchor="_Toc128133683">
        <w:r w:rsidRPr="00507A18">
          <w:rPr>
            <w:rStyle w:val="Hypertextovodkaz"/>
          </w:rPr>
          <w:t>5.</w:t>
        </w:r>
        <w:r>
          <w:rPr>
            <w:rFonts w:ascii="Calibri" w:hAnsi="Calibri"/>
            <w:b w:val="0"/>
            <w:bCs w:val="0"/>
            <w:caps w:val="0"/>
          </w:rPr>
          <w:tab/>
        </w:r>
        <w:r w:rsidRPr="00507A18">
          <w:rPr>
            <w:rStyle w:val="Hypertextovodkaz"/>
          </w:rPr>
          <w:t>pokyny pro provoz, kontrolu a údržbu vodního  díla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1845CD" w:rsidRDefault="001845CD" w14:paraId="24830892" w14:textId="2599C5DD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84">
        <w:r w:rsidRPr="00507A18">
          <w:rPr>
            <w:rStyle w:val="Hypertextovodkaz"/>
            <w:noProof/>
            <w:lang w:bidi="he-IL"/>
          </w:rPr>
          <w:t>5.1.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POKYNY PRO PROVOZ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51EC8821" w14:textId="51179A7F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85">
        <w:r w:rsidRPr="00507A18">
          <w:rPr>
            <w:rStyle w:val="Hypertextovodkaz"/>
          </w:rPr>
          <w:t>5.1.1.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Běžný provoz na vodním díle zahrnuje tyto činnosti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1845CD" w:rsidRDefault="001845CD" w14:paraId="7A2F3194" w14:textId="772E0A9F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86">
        <w:r w:rsidRPr="00507A18">
          <w:rPr>
            <w:rStyle w:val="Hypertextovodkaz"/>
          </w:rPr>
          <w:t>5.1.2.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Provoz za povodňových a mimořádných situací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1845CD" w:rsidRDefault="001845CD" w14:paraId="7F8DE190" w14:textId="46E227E4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87">
        <w:r w:rsidRPr="00507A18">
          <w:rPr>
            <w:rStyle w:val="Hypertextovodkaz"/>
          </w:rPr>
          <w:t>5.1.3.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Provozní pokyny Po velké vodě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1845CD" w:rsidRDefault="001845CD" w14:paraId="0113599C" w14:textId="39C0B258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88">
        <w:r w:rsidRPr="00507A18">
          <w:rPr>
            <w:rStyle w:val="Hypertextovodkaz"/>
          </w:rPr>
          <w:t>5.1.4.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Zimní provoz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845CD" w:rsidRDefault="001845CD" w14:paraId="5E6178BB" w14:textId="7D988550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89">
        <w:r w:rsidRPr="00507A18">
          <w:rPr>
            <w:rStyle w:val="Hypertextovodkaz"/>
          </w:rPr>
          <w:t>5.1.5.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Ostatní provozní pokyny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845CD" w:rsidRDefault="001845CD" w14:paraId="5C618D94" w14:textId="75255EAF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0">
        <w:r w:rsidRPr="00507A18">
          <w:rPr>
            <w:rStyle w:val="Hypertextovodkaz"/>
          </w:rPr>
          <w:t>5.1.6.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Hráz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845CD" w:rsidRDefault="001845CD" w14:paraId="25813E6F" w14:textId="27127AC4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1">
        <w:r w:rsidRPr="00507A18">
          <w:rPr>
            <w:rStyle w:val="Hypertextovodkaz"/>
          </w:rPr>
          <w:t>5.1.7.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Vývary, koryto vltavy pod hrází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1845CD" w:rsidRDefault="001845CD" w14:paraId="6A44EFBB" w14:textId="6F8D395E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2">
        <w:r w:rsidRPr="00507A18">
          <w:rPr>
            <w:rStyle w:val="Hypertextovodkaz"/>
          </w:rPr>
          <w:t>5.1.8.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Zázemí vodního díla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1845CD" w:rsidRDefault="001845CD" w14:paraId="71ADB6BE" w14:textId="559794DA">
      <w:pPr>
        <w:pStyle w:val="Obsah3"/>
        <w:tabs>
          <w:tab w:val="left" w:pos="120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3">
        <w:r w:rsidRPr="00507A18">
          <w:rPr>
            <w:rStyle w:val="Hypertextovodkaz"/>
          </w:rPr>
          <w:t>5.1.9.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STROJOVNA HRADÍCÍCH KONSTRUKCÍ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1845CD" w:rsidRDefault="001845CD" w14:paraId="304880C0" w14:textId="32892A89">
      <w:pPr>
        <w:pStyle w:val="Obsah3"/>
        <w:tabs>
          <w:tab w:val="left" w:pos="144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4">
        <w:r w:rsidRPr="00507A18">
          <w:rPr>
            <w:rStyle w:val="Hypertextovodkaz"/>
          </w:rPr>
          <w:t>5.1.10.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Plavební komora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1845CD" w:rsidRDefault="001845CD" w14:paraId="6880049D" w14:textId="30973444">
      <w:pPr>
        <w:pStyle w:val="Obsah3"/>
        <w:tabs>
          <w:tab w:val="left" w:pos="144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5">
        <w:r w:rsidRPr="00507A18">
          <w:rPr>
            <w:rStyle w:val="Hypertextovodkaz"/>
          </w:rPr>
          <w:t>5.1.11.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Nádrž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1845CD" w:rsidRDefault="001845CD" w14:paraId="123DE416" w14:textId="6CB19793">
      <w:pPr>
        <w:pStyle w:val="Obsah3"/>
        <w:tabs>
          <w:tab w:val="left" w:pos="144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6">
        <w:r w:rsidRPr="00507A18">
          <w:rPr>
            <w:rStyle w:val="Hypertextovodkaz"/>
          </w:rPr>
          <w:t>5.1.12.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Pozemky vodního díla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1845CD" w:rsidRDefault="001845CD" w14:paraId="6B63ECCB" w14:textId="195FEF2A">
      <w:pPr>
        <w:pStyle w:val="Obsah3"/>
        <w:tabs>
          <w:tab w:val="left" w:pos="1440"/>
          <w:tab w:val="right" w:leader="dot" w:pos="9344"/>
        </w:tabs>
        <w:rPr>
          <w:rFonts w:ascii="Calibri" w:hAnsi="Calibri"/>
          <w:iCs w:val="0"/>
          <w:szCs w:val="22"/>
        </w:rPr>
      </w:pPr>
      <w:hyperlink w:history="1" w:anchor="_Toc128133697">
        <w:r w:rsidRPr="00507A18">
          <w:rPr>
            <w:rStyle w:val="Hypertextovodkaz"/>
          </w:rPr>
          <w:t>5.1.13.</w:t>
        </w:r>
        <w:r>
          <w:rPr>
            <w:rFonts w:ascii="Calibri" w:hAnsi="Calibri"/>
            <w:iCs w:val="0"/>
            <w:szCs w:val="22"/>
          </w:rPr>
          <w:tab/>
        </w:r>
        <w:r w:rsidRPr="00507A18">
          <w:rPr>
            <w:rStyle w:val="Hypertextovodkaz"/>
          </w:rPr>
          <w:t>Ostatní provozní činnost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1845CD" w:rsidRDefault="001845CD" w14:paraId="7380088D" w14:textId="6F758692">
      <w:pPr>
        <w:pStyle w:val="Obsah1"/>
        <w:rPr>
          <w:rFonts w:ascii="Calibri" w:hAnsi="Calibri"/>
          <w:b w:val="0"/>
          <w:bCs w:val="0"/>
          <w:caps w:val="0"/>
        </w:rPr>
      </w:pPr>
      <w:hyperlink w:history="1" w:anchor="_Toc128133698">
        <w:r w:rsidRPr="00507A18">
          <w:rPr>
            <w:rStyle w:val="Hypertextovodkaz"/>
          </w:rPr>
          <w:t>6.</w:t>
        </w:r>
        <w:r>
          <w:rPr>
            <w:rFonts w:ascii="Calibri" w:hAnsi="Calibri"/>
            <w:b w:val="0"/>
            <w:bCs w:val="0"/>
            <w:caps w:val="0"/>
          </w:rPr>
          <w:tab/>
        </w:r>
        <w:r w:rsidRPr="00507A18">
          <w:rPr>
            <w:rStyle w:val="Hypertextovodkaz"/>
          </w:rPr>
          <w:t>POKYNY PRO kontrolu a údržbu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1845CD" w:rsidRDefault="001845CD" w14:paraId="11D4FD24" w14:textId="7899BAC2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699">
        <w:r w:rsidRPr="00507A18">
          <w:rPr>
            <w:rStyle w:val="Hypertextovodkaz"/>
            <w:noProof/>
            <w:lang w:bidi="he-IL"/>
          </w:rPr>
          <w:t>6.1.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Hráz, plavební komora, přelivy a vývar, podhrází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3300018E" w14:textId="59E5340B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700">
        <w:r w:rsidRPr="00507A18">
          <w:rPr>
            <w:rStyle w:val="Hypertextovodkaz"/>
            <w:noProof/>
            <w:lang w:bidi="he-IL"/>
          </w:rPr>
          <w:t>6.2.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Nádrž VD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22487643" w14:textId="51B8B850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701">
        <w:r w:rsidRPr="00507A18">
          <w:rPr>
            <w:rStyle w:val="Hypertextovodkaz"/>
            <w:noProof/>
            <w:lang w:bidi="he-IL"/>
          </w:rPr>
          <w:t>6.3.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zázemí vodního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50ED9B5E" w14:textId="7C38B23A">
      <w:pPr>
        <w:pStyle w:val="Obsah2"/>
        <w:tabs>
          <w:tab w:val="left" w:pos="960"/>
          <w:tab w:val="right" w:leader="dot" w:pos="9344"/>
        </w:tabs>
        <w:rPr>
          <w:rFonts w:ascii="Calibri" w:hAnsi="Calibri"/>
          <w:caps w:val="0"/>
          <w:noProof/>
        </w:rPr>
      </w:pPr>
      <w:hyperlink w:history="1" w:anchor="_Toc128133702">
        <w:r w:rsidRPr="00507A18">
          <w:rPr>
            <w:rStyle w:val="Hypertextovodkaz"/>
            <w:noProof/>
            <w:lang w:bidi="he-IL"/>
          </w:rPr>
          <w:t>6.4.</w:t>
        </w:r>
        <w:r>
          <w:rPr>
            <w:rFonts w:ascii="Calibri" w:hAnsi="Calibri"/>
            <w:caps w:val="0"/>
            <w:noProof/>
          </w:rPr>
          <w:tab/>
        </w:r>
        <w:r w:rsidRPr="00507A18">
          <w:rPr>
            <w:rStyle w:val="Hypertextovodkaz"/>
            <w:noProof/>
            <w:lang w:bidi="he-IL"/>
          </w:rPr>
          <w:t>Venkovní terénní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_Toc128133702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845CD" w:rsidRDefault="001845CD" w14:paraId="466E3360" w14:textId="06230A94">
      <w:pPr>
        <w:pStyle w:val="Obsah1"/>
        <w:rPr>
          <w:rFonts w:ascii="Calibri" w:hAnsi="Calibri"/>
          <w:b w:val="0"/>
          <w:bCs w:val="0"/>
          <w:caps w:val="0"/>
        </w:rPr>
      </w:pPr>
      <w:hyperlink w:history="1" w:anchor="_Toc128133703">
        <w:r w:rsidRPr="00507A18">
          <w:rPr>
            <w:rStyle w:val="Hypertextovodkaz"/>
          </w:rPr>
          <w:t>7.</w:t>
        </w:r>
        <w:r>
          <w:rPr>
            <w:rFonts w:ascii="Calibri" w:hAnsi="Calibri"/>
            <w:b w:val="0"/>
            <w:bCs w:val="0"/>
            <w:caps w:val="0"/>
          </w:rPr>
          <w:tab/>
        </w:r>
        <w:r w:rsidRPr="00507A18">
          <w:rPr>
            <w:rStyle w:val="Hypertextovodkaz"/>
          </w:rPr>
          <w:t>Nátěrové prostředky pro údržbu stavební části VD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_Toc128133703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Pr="0030419A" w:rsidR="00B159A4" w:rsidP="00157B3D" w:rsidRDefault="00A23843" w14:paraId="6C50FBC6" w14:textId="0CB5B5A2">
      <w:pPr>
        <w:pStyle w:val="Nadpis1"/>
        <w:spacing w:line="264" w:lineRule="auto"/>
        <w:rPr>
          <w:szCs w:val="28"/>
          <w:u w:val="none"/>
        </w:rPr>
      </w:pPr>
      <w:r w:rsidRPr="0030419A">
        <w:rPr>
          <w:sz w:val="22"/>
          <w:szCs w:val="22"/>
          <w:u w:val="none"/>
        </w:rPr>
        <w:fldChar w:fldCharType="end"/>
      </w:r>
      <w:bookmarkStart w:name="_Toc128133647" w:id="1"/>
      <w:r w:rsidRPr="0030419A" w:rsidR="00B159A4">
        <w:rPr>
          <w:szCs w:val="28"/>
        </w:rPr>
        <w:t>úvod</w:t>
      </w:r>
      <w:bookmarkEnd w:id="1"/>
      <w:r w:rsidRPr="0030419A" w:rsidR="00A82423">
        <w:rPr>
          <w:szCs w:val="28"/>
          <w:u w:val="none"/>
        </w:rPr>
        <w:tab/>
      </w:r>
      <w:bookmarkStart w:name="_Toc329519867" w:id="2"/>
    </w:p>
    <w:p w:rsidRPr="0030419A" w:rsidR="00B159A4" w:rsidP="00B159A4" w:rsidRDefault="00B159A4" w14:paraId="79D7C793" w14:textId="77777777">
      <w:pPr>
        <w:rPr>
          <w:szCs w:val="22"/>
        </w:rPr>
      </w:pPr>
    </w:p>
    <w:p w:rsidRPr="0030419A" w:rsidR="00B159A4" w:rsidP="001E393D" w:rsidRDefault="00B159A4" w14:paraId="66103AED" w14:textId="77777777">
      <w:pPr>
        <w:pStyle w:val="odstaveczarovnan"/>
      </w:pPr>
      <w:r w:rsidRPr="0030419A">
        <w:t xml:space="preserve">VD Hněvkovice bylo vybudováno v letech </w:t>
      </w:r>
      <w:proofErr w:type="gramStart"/>
      <w:r w:rsidRPr="0030419A">
        <w:t>1986 – 1991</w:t>
      </w:r>
      <w:proofErr w:type="gramEnd"/>
      <w:r w:rsidRPr="0030419A">
        <w:t xml:space="preserve"> na řece Vltavě v ř. km 210,390 na základě vodohospodářského povolení č.j. VLHZ/2516/85–235 </w:t>
      </w:r>
      <w:proofErr w:type="spellStart"/>
      <w:r w:rsidRPr="0030419A">
        <w:t>Rd</w:t>
      </w:r>
      <w:proofErr w:type="spellEnd"/>
      <w:r w:rsidRPr="0030419A">
        <w:t xml:space="preserve"> ze dne 31. 1. 1986.</w:t>
      </w:r>
    </w:p>
    <w:p w:rsidRPr="0030419A" w:rsidR="00B159A4" w:rsidP="00B159A4" w:rsidRDefault="00B159A4" w14:paraId="17B17EED" w14:textId="77777777">
      <w:pPr>
        <w:rPr>
          <w:szCs w:val="22"/>
        </w:rPr>
      </w:pPr>
    </w:p>
    <w:p w:rsidRPr="0030419A" w:rsidR="00B159A4" w:rsidP="001E393D" w:rsidRDefault="00B159A4" w14:paraId="0F5F01FF" w14:textId="77777777">
      <w:pPr>
        <w:pStyle w:val="Nadpis2"/>
      </w:pPr>
      <w:bookmarkStart w:name="_Toc461783150" w:id="3"/>
      <w:bookmarkStart w:name="_Toc128133648" w:id="4"/>
      <w:r w:rsidRPr="0030419A">
        <w:t>skladba vodního díla ve správě Povodí Vltavy, státní podnik</w:t>
      </w:r>
      <w:bookmarkEnd w:id="3"/>
      <w:bookmarkEnd w:id="4"/>
      <w:r w:rsidRPr="0030419A">
        <w:t xml:space="preserve"> </w:t>
      </w:r>
    </w:p>
    <w:p w:rsidRPr="0030419A" w:rsidR="00B159A4" w:rsidRDefault="00B159A4" w14:paraId="4ADC5A72" w14:textId="77777777">
      <w:pPr>
        <w:pStyle w:val="Seznamsodrkami"/>
      </w:pPr>
      <w:r w:rsidRPr="0030419A">
        <w:t>Vzdouvací objekt – hráz</w:t>
      </w:r>
    </w:p>
    <w:p w:rsidRPr="0030419A" w:rsidR="00B159A4" w:rsidRDefault="00925CBB" w14:paraId="028693D8" w14:textId="77777777">
      <w:pPr>
        <w:pStyle w:val="Seznamsodrkami"/>
      </w:pPr>
      <w:r w:rsidRPr="0030419A">
        <w:t>Plavební zařízení</w:t>
      </w:r>
    </w:p>
    <w:p w:rsidRPr="0030419A" w:rsidR="00925CBB" w:rsidRDefault="00925CBB" w14:paraId="7FE2836E" w14:textId="77777777">
      <w:pPr>
        <w:pStyle w:val="Seznamsodrkami"/>
      </w:pPr>
      <w:r w:rsidRPr="0030419A">
        <w:t>Sportovní plavba</w:t>
      </w:r>
    </w:p>
    <w:p w:rsidRPr="0030419A" w:rsidR="00B159A4" w:rsidRDefault="00B159A4" w14:paraId="2FD91B7C" w14:textId="77777777">
      <w:pPr>
        <w:pStyle w:val="Seznamsodrkami"/>
      </w:pPr>
      <w:r w:rsidRPr="0030419A">
        <w:t>Zařízení pro kontrolu, měření a řízení provozu nádrže</w:t>
      </w:r>
    </w:p>
    <w:p w:rsidRPr="0030419A" w:rsidR="00B159A4" w:rsidRDefault="00925CBB" w14:paraId="37002CA7" w14:textId="77777777">
      <w:pPr>
        <w:pStyle w:val="Seznamsodrkami"/>
      </w:pPr>
      <w:r w:rsidRPr="0030419A">
        <w:t>P</w:t>
      </w:r>
      <w:r w:rsidRPr="0030419A" w:rsidR="00B159A4">
        <w:t>řeliv</w:t>
      </w:r>
      <w:r w:rsidRPr="0030419A">
        <w:t>y</w:t>
      </w:r>
    </w:p>
    <w:p w:rsidRPr="0030419A" w:rsidR="00B159A4" w:rsidRDefault="00B159A4" w14:paraId="1CBDDCE2" w14:textId="77777777">
      <w:pPr>
        <w:pStyle w:val="Seznamsodrkami"/>
      </w:pPr>
      <w:r w:rsidRPr="0030419A">
        <w:t>Nádrž</w:t>
      </w:r>
    </w:p>
    <w:p w:rsidRPr="0030419A" w:rsidR="00B159A4" w:rsidRDefault="00B159A4" w14:paraId="3ACF9841" w14:textId="77777777">
      <w:pPr>
        <w:pStyle w:val="Seznamsodrkami"/>
      </w:pPr>
      <w:r w:rsidRPr="0030419A">
        <w:t xml:space="preserve">Technické </w:t>
      </w:r>
      <w:r w:rsidRPr="0030419A" w:rsidR="00517E0F">
        <w:t xml:space="preserve">a správní </w:t>
      </w:r>
      <w:r w:rsidRPr="0030419A">
        <w:t>zázemí vodního díla</w:t>
      </w:r>
    </w:p>
    <w:p w:rsidRPr="0030419A" w:rsidR="00B159A4" w:rsidRDefault="00B159A4" w14:paraId="4910BA66" w14:textId="77777777">
      <w:pPr>
        <w:pStyle w:val="Seznamsodrkami"/>
      </w:pPr>
      <w:r w:rsidRPr="0030419A">
        <w:t>Příjezdová komunikace</w:t>
      </w:r>
    </w:p>
    <w:p w:rsidRPr="0030419A" w:rsidR="00B159A4" w:rsidP="00B159A4" w:rsidRDefault="00B159A4" w14:paraId="21CBAB28" w14:textId="77777777">
      <w:pPr>
        <w:spacing w:line="264" w:lineRule="auto"/>
        <w:jc w:val="both"/>
        <w:rPr>
          <w:szCs w:val="22"/>
        </w:rPr>
      </w:pPr>
    </w:p>
    <w:p w:rsidRPr="0030419A" w:rsidR="00B159A4" w:rsidP="001E393D" w:rsidRDefault="00B159A4" w14:paraId="1D71D7AE" w14:textId="77777777">
      <w:pPr>
        <w:pStyle w:val="Nadpis2"/>
      </w:pPr>
      <w:bookmarkStart w:name="_Toc461783151" w:id="5"/>
      <w:bookmarkStart w:name="_Toc128133649" w:id="6"/>
      <w:r w:rsidRPr="0030419A">
        <w:t>Objekty a provozní soubory cizích vlastníků</w:t>
      </w:r>
      <w:bookmarkEnd w:id="5"/>
      <w:bookmarkEnd w:id="6"/>
      <w:r w:rsidRPr="0030419A">
        <w:t xml:space="preserve"> </w:t>
      </w:r>
    </w:p>
    <w:p w:rsidRPr="0030419A" w:rsidR="00925CBB" w:rsidRDefault="00925CBB" w14:paraId="336BDFE4" w14:textId="77777777">
      <w:pPr>
        <w:pStyle w:val="Seznamsodrkami"/>
      </w:pPr>
      <w:r w:rsidRPr="0030419A">
        <w:t>Malá vodní elektrárna, vlastník ČEZ a. s., Vodní elektrárny Štěchovice</w:t>
      </w:r>
    </w:p>
    <w:p w:rsidRPr="0030419A" w:rsidR="00925CBB" w:rsidRDefault="00925CBB" w14:paraId="4C78F1B6" w14:textId="77777777">
      <w:pPr>
        <w:pStyle w:val="Seznamsodrkami"/>
      </w:pPr>
      <w:r w:rsidRPr="0030419A">
        <w:t>Čerpací stanice JETE, vlastník ČEZ a. s., elektrárna Temelín</w:t>
      </w:r>
    </w:p>
    <w:p w:rsidRPr="0030419A" w:rsidR="00B159A4" w:rsidRDefault="00517E0F" w14:paraId="56DDC2AF" w14:textId="77777777">
      <w:pPr>
        <w:pStyle w:val="Seznamsodrkami"/>
      </w:pPr>
      <w:r w:rsidRPr="0030419A">
        <w:t xml:space="preserve">Odběrná zařízení pro umožnění odběru (vypouštění) </w:t>
      </w:r>
      <w:proofErr w:type="gramStart"/>
      <w:r w:rsidRPr="0030419A">
        <w:t>vody</w:t>
      </w:r>
      <w:r w:rsidRPr="0030419A" w:rsidR="001E393D">
        <w:t xml:space="preserve"> - v</w:t>
      </w:r>
      <w:r w:rsidRPr="0030419A">
        <w:t>iz</w:t>
      </w:r>
      <w:proofErr w:type="gramEnd"/>
      <w:r w:rsidRPr="0030419A">
        <w:t xml:space="preserve"> manipulační řád VD</w:t>
      </w:r>
      <w:bookmarkEnd w:id="2"/>
    </w:p>
    <w:p w:rsidRPr="0030419A" w:rsidR="00D91D58" w:rsidP="002C2FC1" w:rsidRDefault="00DB6225" w14:paraId="14829F2D" w14:textId="77777777">
      <w:pPr>
        <w:pStyle w:val="Nadpis1"/>
      </w:pPr>
      <w:bookmarkStart w:name="_Toc128133650" w:id="7"/>
      <w:r w:rsidRPr="0030419A">
        <w:t>vzdouvací</w:t>
      </w:r>
      <w:r w:rsidRPr="0030419A" w:rsidR="00D91D58">
        <w:t xml:space="preserve"> zařízení – hráz</w:t>
      </w:r>
      <w:bookmarkEnd w:id="7"/>
      <w:r w:rsidRPr="0030419A" w:rsidR="00D91D58">
        <w:t xml:space="preserve"> </w:t>
      </w:r>
    </w:p>
    <w:p w:rsidRPr="0030419A" w:rsidR="00D91D58" w:rsidP="007B531A" w:rsidRDefault="00D91D58" w14:paraId="72212E87" w14:textId="77777777">
      <w:pPr>
        <w:spacing w:line="264" w:lineRule="auto"/>
        <w:rPr>
          <w:szCs w:val="22"/>
        </w:rPr>
      </w:pPr>
    </w:p>
    <w:p w:rsidRPr="0030419A" w:rsidR="007B531A" w:rsidP="007B531A" w:rsidRDefault="007B531A" w14:paraId="7E02DF2F" w14:textId="316A8B55">
      <w:pPr>
        <w:spacing w:line="264" w:lineRule="auto"/>
        <w:rPr>
          <w:b/>
          <w:szCs w:val="22"/>
        </w:rPr>
      </w:pPr>
      <w:r w:rsidRPr="0030419A">
        <w:rPr>
          <w:b/>
          <w:szCs w:val="22"/>
        </w:rPr>
        <w:t>Základní data jsou uvedena v úvodní části</w:t>
      </w:r>
      <w:r w:rsidRPr="0030419A" w:rsidR="00966D01">
        <w:rPr>
          <w:b/>
          <w:szCs w:val="22"/>
        </w:rPr>
        <w:t xml:space="preserve"> v</w:t>
      </w:r>
      <w:r w:rsidRPr="0030419A">
        <w:rPr>
          <w:b/>
          <w:szCs w:val="22"/>
        </w:rPr>
        <w:t> kapitole 3.</w:t>
      </w:r>
      <w:r w:rsidR="008D3E56">
        <w:rPr>
          <w:b/>
          <w:szCs w:val="22"/>
        </w:rPr>
        <w:t>5.</w:t>
      </w:r>
    </w:p>
    <w:p w:rsidRPr="0030419A" w:rsidR="00740151" w:rsidP="00714DD7" w:rsidRDefault="00740151" w14:paraId="4F390EE0" w14:textId="77777777">
      <w:pPr>
        <w:spacing w:line="264" w:lineRule="auto"/>
        <w:jc w:val="both"/>
        <w:rPr>
          <w:sz w:val="16"/>
          <w:szCs w:val="16"/>
        </w:rPr>
      </w:pPr>
    </w:p>
    <w:p w:rsidRPr="0030419A" w:rsidR="00740151" w:rsidP="001E393D" w:rsidRDefault="00740151" w14:paraId="5AFC8A81" w14:textId="77777777">
      <w:pPr>
        <w:pStyle w:val="odstaveczarovnan"/>
      </w:pPr>
      <w:r w:rsidRPr="0030419A">
        <w:t xml:space="preserve">Hráz je betonová, gravitační, trojúhelníkového profilu. V podélném </w:t>
      </w:r>
      <w:r w:rsidRPr="0030419A">
        <w:rPr>
          <w:rFonts w:eastAsia="HiddenHorzOCR"/>
        </w:rPr>
        <w:t xml:space="preserve">směru </w:t>
      </w:r>
      <w:proofErr w:type="gramStart"/>
      <w:r w:rsidRPr="0030419A">
        <w:rPr>
          <w:rFonts w:eastAsia="HiddenHorzOCR"/>
        </w:rPr>
        <w:t>tvoří</w:t>
      </w:r>
      <w:proofErr w:type="gramEnd"/>
      <w:r w:rsidRPr="0030419A">
        <w:rPr>
          <w:rFonts w:eastAsia="HiddenHorzOCR"/>
        </w:rPr>
        <w:t xml:space="preserve"> </w:t>
      </w:r>
      <w:r w:rsidRPr="0030419A">
        <w:t xml:space="preserve">hráz zprava tížné bloky (celková délka 56,0 m), blok plavební komory (16,0 m), dále zhruba v ose údolí </w:t>
      </w:r>
      <w:r w:rsidRPr="0030419A">
        <w:rPr>
          <w:rFonts w:eastAsia="HiddenHorzOCR"/>
        </w:rPr>
        <w:t xml:space="preserve">tři přelivné </w:t>
      </w:r>
      <w:r w:rsidRPr="0030419A">
        <w:t xml:space="preserve">bloky (46,0 m). a elektrárenský blok (41,0 m) a hráz </w:t>
      </w:r>
      <w:proofErr w:type="gramStart"/>
      <w:r w:rsidRPr="0030419A">
        <w:rPr>
          <w:rFonts w:eastAsia="HiddenHorzOCR"/>
        </w:rPr>
        <w:t>končí</w:t>
      </w:r>
      <w:proofErr w:type="gramEnd"/>
      <w:r w:rsidRPr="0030419A">
        <w:rPr>
          <w:rFonts w:eastAsia="HiddenHorzOCR"/>
        </w:rPr>
        <w:t xml:space="preserve"> </w:t>
      </w:r>
      <w:r w:rsidRPr="0030419A">
        <w:t xml:space="preserve">tížnými bloky </w:t>
      </w:r>
      <w:r w:rsidRPr="0030419A">
        <w:rPr>
          <w:rFonts w:eastAsia="HiddenHorzOCR"/>
        </w:rPr>
        <w:t xml:space="preserve">při </w:t>
      </w:r>
      <w:r w:rsidRPr="0030419A">
        <w:t xml:space="preserve">levém </w:t>
      </w:r>
      <w:r w:rsidRPr="0030419A">
        <w:rPr>
          <w:rFonts w:eastAsia="HiddenHorzOCR"/>
        </w:rPr>
        <w:t xml:space="preserve">břehu </w:t>
      </w:r>
      <w:r w:rsidRPr="0030419A">
        <w:t>(32,0</w:t>
      </w:r>
      <w:r w:rsidRPr="0030419A" w:rsidR="00B97683">
        <w:t> </w:t>
      </w:r>
      <w:r w:rsidRPr="0030419A">
        <w:t xml:space="preserve">m), </w:t>
      </w:r>
      <w:r w:rsidRPr="0030419A">
        <w:rPr>
          <w:rFonts w:eastAsia="HiddenHorzOCR"/>
        </w:rPr>
        <w:t xml:space="preserve">částečně překrytými </w:t>
      </w:r>
      <w:r w:rsidRPr="0030419A">
        <w:t>horní stavbou elektrárny (12,0 m). Je složena z 16 – ti dilatačních bloků.</w:t>
      </w:r>
    </w:p>
    <w:p w:rsidRPr="0030419A" w:rsidR="00740151" w:rsidP="001E393D" w:rsidRDefault="00740151" w14:paraId="255A5C9E" w14:textId="77777777">
      <w:pPr>
        <w:pStyle w:val="odstaveczarovnan"/>
        <w:rPr>
          <w:szCs w:val="22"/>
        </w:rPr>
      </w:pPr>
      <w:r w:rsidRPr="0030419A">
        <w:rPr>
          <w:szCs w:val="22"/>
        </w:rPr>
        <w:t>Oproti běžným vodohospodářským zvyklostem je číslování přehradních bloků od pravého břehu k břehu levému.</w:t>
      </w:r>
    </w:p>
    <w:p w:rsidRPr="0030419A" w:rsidR="00740151" w:rsidP="001E393D" w:rsidRDefault="00740151" w14:paraId="169FE681" w14:textId="77777777">
      <w:pPr>
        <w:pStyle w:val="odstaveczarovnan"/>
        <w:rPr>
          <w:szCs w:val="22"/>
        </w:rPr>
      </w:pPr>
      <w:r w:rsidRPr="0030419A">
        <w:rPr>
          <w:szCs w:val="22"/>
        </w:rPr>
        <w:t xml:space="preserve">Tělesem přehrady v podélném směru prochází injekční a revizní chodba. Z této chodby byla provedena jednořadá injekční clona a připojovací injektáž šikmými vrty. </w:t>
      </w:r>
    </w:p>
    <w:p w:rsidRPr="0030419A" w:rsidR="00162D6B" w:rsidP="001E393D" w:rsidRDefault="00162D6B" w14:paraId="0F5A92D2" w14:textId="77777777">
      <w:pPr>
        <w:pStyle w:val="odstaveczarovnan"/>
        <w:rPr>
          <w:rFonts w:eastAsia="HiddenHorzOCR"/>
          <w:szCs w:val="22"/>
        </w:rPr>
      </w:pPr>
      <w:r w:rsidRPr="0030419A">
        <w:rPr>
          <w:szCs w:val="22"/>
        </w:rPr>
        <w:t xml:space="preserve">Po </w:t>
      </w:r>
      <w:r w:rsidRPr="0030419A">
        <w:rPr>
          <w:rFonts w:eastAsia="HiddenHorzOCR"/>
          <w:szCs w:val="22"/>
        </w:rPr>
        <w:t xml:space="preserve">koruně </w:t>
      </w:r>
      <w:r w:rsidRPr="0030419A">
        <w:rPr>
          <w:szCs w:val="22"/>
        </w:rPr>
        <w:t xml:space="preserve">hráze je vedena </w:t>
      </w:r>
      <w:r w:rsidRPr="0030419A">
        <w:rPr>
          <w:rFonts w:eastAsia="HiddenHorzOCR"/>
          <w:szCs w:val="22"/>
        </w:rPr>
        <w:t xml:space="preserve">veřejná </w:t>
      </w:r>
      <w:r w:rsidRPr="0030419A">
        <w:rPr>
          <w:szCs w:val="22"/>
        </w:rPr>
        <w:t xml:space="preserve">komunikace kategorie S 7,5/60 s </w:t>
      </w:r>
      <w:r w:rsidRPr="0030419A">
        <w:rPr>
          <w:rFonts w:eastAsia="HiddenHorzOCR"/>
          <w:szCs w:val="22"/>
        </w:rPr>
        <w:t xml:space="preserve">přemostěním </w:t>
      </w:r>
      <w:r w:rsidRPr="0030419A">
        <w:rPr>
          <w:szCs w:val="22"/>
        </w:rPr>
        <w:t xml:space="preserve">pro </w:t>
      </w:r>
      <w:r w:rsidRPr="0030419A">
        <w:rPr>
          <w:rFonts w:eastAsia="HiddenHorzOCR"/>
          <w:szCs w:val="22"/>
        </w:rPr>
        <w:t xml:space="preserve">zatěžovací třídu </w:t>
      </w:r>
      <w:r w:rsidRPr="0030419A">
        <w:rPr>
          <w:szCs w:val="22"/>
        </w:rPr>
        <w:t xml:space="preserve">A, </w:t>
      </w:r>
      <w:r w:rsidRPr="0030419A">
        <w:rPr>
          <w:rFonts w:eastAsia="HiddenHorzOCR"/>
          <w:szCs w:val="22"/>
        </w:rPr>
        <w:t xml:space="preserve">připojená </w:t>
      </w:r>
      <w:r w:rsidRPr="0030419A">
        <w:rPr>
          <w:szCs w:val="22"/>
        </w:rPr>
        <w:t xml:space="preserve">na komunikaci z obce </w:t>
      </w:r>
      <w:r w:rsidRPr="0030419A">
        <w:rPr>
          <w:rFonts w:eastAsia="HiddenHorzOCR"/>
          <w:szCs w:val="22"/>
        </w:rPr>
        <w:t xml:space="preserve">Hněvkovice </w:t>
      </w:r>
      <w:r w:rsidRPr="0030419A">
        <w:rPr>
          <w:szCs w:val="22"/>
        </w:rPr>
        <w:t xml:space="preserve">na pravém </w:t>
      </w:r>
      <w:r w:rsidRPr="0030419A">
        <w:rPr>
          <w:rFonts w:eastAsia="HiddenHorzOCR"/>
          <w:szCs w:val="22"/>
        </w:rPr>
        <w:t xml:space="preserve">břehu </w:t>
      </w:r>
      <w:r w:rsidRPr="0030419A">
        <w:rPr>
          <w:szCs w:val="22"/>
        </w:rPr>
        <w:t xml:space="preserve">a na </w:t>
      </w:r>
      <w:r w:rsidRPr="0030419A">
        <w:rPr>
          <w:rFonts w:eastAsia="HiddenHorzOCR"/>
          <w:szCs w:val="22"/>
        </w:rPr>
        <w:t xml:space="preserve">příjezdovou </w:t>
      </w:r>
      <w:r w:rsidRPr="0030419A">
        <w:rPr>
          <w:szCs w:val="22"/>
        </w:rPr>
        <w:t xml:space="preserve">komunikaci z obce </w:t>
      </w:r>
      <w:r w:rsidRPr="0030419A">
        <w:rPr>
          <w:rFonts w:eastAsia="HiddenHorzOCR"/>
          <w:szCs w:val="22"/>
        </w:rPr>
        <w:t xml:space="preserve">Březí </w:t>
      </w:r>
      <w:r w:rsidRPr="0030419A">
        <w:rPr>
          <w:szCs w:val="22"/>
        </w:rPr>
        <w:t xml:space="preserve">na levém </w:t>
      </w:r>
      <w:r w:rsidRPr="0030419A">
        <w:rPr>
          <w:rFonts w:eastAsia="HiddenHorzOCR"/>
          <w:szCs w:val="22"/>
        </w:rPr>
        <w:t>břehu.</w:t>
      </w:r>
    </w:p>
    <w:p w:rsidRPr="0030419A" w:rsidR="00740151" w:rsidP="001E393D" w:rsidRDefault="00740151" w14:paraId="20BF3F5C" w14:textId="77777777">
      <w:pPr>
        <w:pStyle w:val="odstaveczarovnan"/>
        <w:rPr>
          <w:szCs w:val="22"/>
        </w:rPr>
      </w:pPr>
      <w:r w:rsidRPr="0030419A">
        <w:rPr>
          <w:szCs w:val="22"/>
        </w:rPr>
        <w:t xml:space="preserve">Konstrukce hráze je převážně z prostého betonu MV-8-T 100-250. Dilatační spáry jsou opatřeny dvojnásobným asfaltovým nátěrem a těsněny gumovým pásem B 60. </w:t>
      </w:r>
    </w:p>
    <w:p w:rsidRPr="0030419A" w:rsidR="00162D6B" w:rsidP="00D72B53" w:rsidRDefault="00162D6B" w14:paraId="63EE6152" w14:textId="77777777">
      <w:pPr>
        <w:pStyle w:val="odstaveczarovnan"/>
      </w:pPr>
    </w:p>
    <w:p w:rsidRPr="0030419A" w:rsidR="00F22F09" w:rsidP="00D72B53" w:rsidRDefault="00162D6B" w14:paraId="4B1869C5" w14:textId="77777777">
      <w:pPr>
        <w:pStyle w:val="Nadpis2"/>
      </w:pPr>
      <w:bookmarkStart w:name="_Toc128133651" w:id="8"/>
      <w:r w:rsidRPr="0030419A">
        <w:t>k</w:t>
      </w:r>
      <w:r w:rsidRPr="0030419A" w:rsidR="00F22F09">
        <w:t>o</w:t>
      </w:r>
      <w:r w:rsidRPr="0030419A">
        <w:t>runa</w:t>
      </w:r>
      <w:r w:rsidRPr="0030419A" w:rsidR="00F22F09">
        <w:t xml:space="preserve"> hráze</w:t>
      </w:r>
      <w:bookmarkEnd w:id="8"/>
    </w:p>
    <w:p w:rsidRPr="0030419A" w:rsidR="00162D6B" w:rsidP="00D72B53" w:rsidRDefault="00162D6B" w14:paraId="029E8263" w14:textId="77777777">
      <w:pPr>
        <w:pStyle w:val="odstaveczarovnan"/>
      </w:pPr>
      <w:r w:rsidRPr="0030419A">
        <w:t>Přemostění na koruně hráze je provedeno nosníky KA 73, jedno pole PK (9 nosníků délky 9,0</w:t>
      </w:r>
      <w:r w:rsidR="003F1CED">
        <w:t> </w:t>
      </w:r>
      <w:r w:rsidRPr="0030419A">
        <w:t>m), tří polí přelivů hráze 3 x 9 nosníků délky 15 m, dvou polí VE 2 x 9 nosníků délky 15 m a dvou polí levobřežního zavázání hráze 2 x 9 nosníků délky 9,0 m.</w:t>
      </w:r>
    </w:p>
    <w:p w:rsidRPr="0030419A" w:rsidR="00162D6B" w:rsidP="00D72B53" w:rsidRDefault="00162D6B" w14:paraId="15FCBEF3" w14:textId="77777777">
      <w:pPr>
        <w:pStyle w:val="odstaveczarovnan"/>
      </w:pPr>
      <w:r w:rsidRPr="0030419A">
        <w:t>Na koruně hráze vede mostovka o šířce 6,5</w:t>
      </w:r>
      <w:r w:rsidR="003F1CED">
        <w:t xml:space="preserve"> </w:t>
      </w:r>
      <w:r w:rsidRPr="0030419A">
        <w:t xml:space="preserve">m s oboustrannými chodníky o šířce 1,5 m. Vozovka na koruně hráze </w:t>
      </w:r>
      <w:proofErr w:type="gramStart"/>
      <w:r w:rsidRPr="0030419A">
        <w:t>tvoří</w:t>
      </w:r>
      <w:proofErr w:type="gramEnd"/>
      <w:r w:rsidRPr="0030419A">
        <w:t xml:space="preserve"> konečnou úpravu koruny hráze v celé délce 191 m navazující na veřejnou komunikaci pravobřežní a levobřežní. Chodníky jsou po obou stranách vozovky a pod jejich pochozím souvrstvím jsou situovány kanálky o rozměrech 60 x 24 cm pro převedení </w:t>
      </w:r>
      <w:proofErr w:type="spellStart"/>
      <w:r w:rsidRPr="0030419A">
        <w:t>nn</w:t>
      </w:r>
      <w:proofErr w:type="spellEnd"/>
      <w:r w:rsidRPr="0030419A">
        <w:t>. kabelů a kabelů ovládacích a sdělovacích. Zábradlí po obou stranách chodníků je atypické ocelové a v návodní straně zábradlí jsou umístěny ocelové stožáry venkovního osvětlení hráze.</w:t>
      </w:r>
    </w:p>
    <w:p w:rsidRPr="0030419A" w:rsidR="00D72B53" w:rsidP="00D72B53" w:rsidRDefault="00D72B53" w14:paraId="1C361F7D" w14:textId="77777777">
      <w:pPr>
        <w:pStyle w:val="odstavecholposunut"/>
      </w:pPr>
    </w:p>
    <w:p w:rsidRPr="0030419A" w:rsidR="00BA5FAF" w:rsidP="00D72B53" w:rsidRDefault="00BA5FAF" w14:paraId="6362B328" w14:textId="77777777">
      <w:pPr>
        <w:pStyle w:val="Nadpis2"/>
      </w:pPr>
      <w:bookmarkStart w:name="_Toc128133652" w:id="9"/>
      <w:r w:rsidRPr="0030419A">
        <w:t>plošina u hráze</w:t>
      </w:r>
      <w:bookmarkEnd w:id="9"/>
    </w:p>
    <w:p w:rsidRPr="0030419A" w:rsidR="00BA5FAF" w:rsidP="00D72B53" w:rsidRDefault="00BA5FAF" w14:paraId="5C8000F0" w14:textId="77777777">
      <w:pPr>
        <w:pStyle w:val="odstaveczarovnan"/>
      </w:pPr>
      <w:r w:rsidRPr="0030419A">
        <w:t xml:space="preserve">Zpevněná plocha je umístěna u hráze mezi komunikací pro sportovní plavbu a budovu strojovny hradících konstrukcí. Jedná se o monolitickou betonovou desku tloušťky 30 cm s armovací sítí 10/10 cm položenou na štěrkovém loži. </w:t>
      </w:r>
    </w:p>
    <w:p w:rsidRPr="0030419A" w:rsidR="00BA5FAF" w:rsidP="00D72B53" w:rsidRDefault="00BA5FAF" w14:paraId="35B0D73F" w14:textId="77777777">
      <w:pPr>
        <w:pStyle w:val="odstaveczarovnan"/>
      </w:pPr>
      <w:r w:rsidRPr="0030419A">
        <w:t xml:space="preserve">Plocha je povrchově odvodněna do horní vody. Kolem pravobřežní zdi PK je vybudováno schodiště o šířce 120 cm pro výstup z hladiny nádrže. Schodiště je založeno </w:t>
      </w:r>
      <w:proofErr w:type="gramStart"/>
      <w:r w:rsidRPr="0030419A">
        <w:t>na  kótě</w:t>
      </w:r>
      <w:proofErr w:type="gramEnd"/>
      <w:r w:rsidRPr="0030419A">
        <w:t xml:space="preserve"> 355,60 m n. m. </w:t>
      </w:r>
    </w:p>
    <w:p w:rsidRPr="0030419A" w:rsidR="00741801" w:rsidP="002C2FC1" w:rsidRDefault="00741801" w14:paraId="5C3E607B" w14:textId="77777777">
      <w:pPr>
        <w:pStyle w:val="Nadpis2"/>
      </w:pPr>
      <w:bookmarkStart w:name="_Toc128133653" w:id="10"/>
      <w:r w:rsidRPr="0030419A">
        <w:t>přelivy</w:t>
      </w:r>
      <w:bookmarkEnd w:id="10"/>
    </w:p>
    <w:p w:rsidRPr="003F1CED" w:rsidR="003F1CED" w:rsidP="003F1CED" w:rsidRDefault="00741801" w14:paraId="60082B4B" w14:textId="77777777">
      <w:pPr>
        <w:pStyle w:val="odstaveczarovnan"/>
      </w:pPr>
      <w:r w:rsidRPr="0030419A">
        <w:t xml:space="preserve">Pro převedení velkých vod </w:t>
      </w:r>
      <w:proofErr w:type="gramStart"/>
      <w:r w:rsidRPr="0030419A">
        <w:t>slouží</w:t>
      </w:r>
      <w:proofErr w:type="gramEnd"/>
      <w:r w:rsidRPr="0030419A">
        <w:t xml:space="preserve"> hrazené přelivy. Jsou umístěny ve středu hráze v blocích 7; </w:t>
      </w:r>
      <w:r w:rsidR="003F1CED">
        <w:t>9</w:t>
      </w:r>
      <w:r w:rsidRPr="0030419A">
        <w:t xml:space="preserve">; 11 a </w:t>
      </w:r>
      <w:proofErr w:type="gramStart"/>
      <w:r w:rsidRPr="0030419A">
        <w:t>tvoří</w:t>
      </w:r>
      <w:proofErr w:type="gramEnd"/>
      <w:r w:rsidRPr="0030419A">
        <w:t xml:space="preserve"> je</w:t>
      </w:r>
      <w:r w:rsidR="003F1CED">
        <w:t xml:space="preserve"> </w:t>
      </w:r>
      <w:r w:rsidRPr="000C4D65" w:rsidR="003F1CED">
        <w:t>jedno pole (č. 11) hrazené segmentem šířky 12, 0 m a výšky 7,7 m</w:t>
      </w:r>
      <w:r w:rsidRPr="000C4D65">
        <w:t xml:space="preserve"> </w:t>
      </w:r>
      <w:r w:rsidRPr="000C4D65" w:rsidR="003F1CED">
        <w:t>a dvě pole (č. 7 a 9) hrazené segmenty šířky 12, 0 m a výšky 9,5 m.</w:t>
      </w:r>
    </w:p>
    <w:p w:rsidRPr="0030419A" w:rsidR="00741801" w:rsidP="00D72B53" w:rsidRDefault="00741801" w14:paraId="3471C991" w14:textId="77777777">
      <w:pPr>
        <w:pStyle w:val="odstaveczarovnan"/>
      </w:pPr>
      <w:r w:rsidRPr="00855116">
        <w:t xml:space="preserve">Práh přelivů </w:t>
      </w:r>
      <w:r w:rsidRPr="00855116" w:rsidR="003F1CED">
        <w:t xml:space="preserve">bloku č.11 </w:t>
      </w:r>
      <w:r w:rsidRPr="00855116">
        <w:t>je na kótě 364,60 m n. m</w:t>
      </w:r>
      <w:r w:rsidRPr="00855116" w:rsidR="003F1CED">
        <w:t xml:space="preserve">, u bloků č. 7 a 9 je na </w:t>
      </w:r>
      <w:proofErr w:type="gramStart"/>
      <w:r w:rsidRPr="00855116" w:rsidR="003F1CED">
        <w:t>kótě  363</w:t>
      </w:r>
      <w:proofErr w:type="gramEnd"/>
      <w:r w:rsidRPr="00855116" w:rsidR="003F1CED">
        <w:t>,10 m n.m</w:t>
      </w:r>
      <w:r w:rsidRPr="00855116">
        <w:t>.</w:t>
      </w:r>
    </w:p>
    <w:p w:rsidRPr="0030419A" w:rsidR="00741801" w:rsidP="00D72B53" w:rsidRDefault="00741801" w14:paraId="0C4E9A0B" w14:textId="77777777">
      <w:pPr>
        <w:pStyle w:val="odstaveczarovnan"/>
      </w:pPr>
      <w:r w:rsidRPr="0030419A">
        <w:t xml:space="preserve">Segmenty jsou jednostranně zdvihané Gallovým řetězem z pravostranných pilířů převodovými mechanismy na kótě 372,60 m n. m. Lze je provizorně zahradit pomocí plovoucích trubkových hradidel (autojeřábem). Ovládání segmentů lze provádět přímo z místa jednotlivých pohonů, nebo dálkově ze strojovny hradících konstrukcí, která je umístěna na pravé zdi plavební komory. </w:t>
      </w:r>
    </w:p>
    <w:p w:rsidRPr="0030419A" w:rsidR="00741801" w:rsidP="00D72B53" w:rsidRDefault="00741801" w14:paraId="3E784DB8" w14:textId="77777777">
      <w:pPr>
        <w:pStyle w:val="odstaveczarovnan"/>
      </w:pPr>
      <w:r w:rsidRPr="0030419A">
        <w:t xml:space="preserve">V těchto prostorách je umístěn počítač, přes který je možné ovládání, kontrola funkce, kontrola poloh a zjišťování poruch dálkově z provozní budovy a po zadání přístupového kódu i dálkově z notebooku. </w:t>
      </w:r>
    </w:p>
    <w:p w:rsidRPr="0030419A" w:rsidR="00C23266" w:rsidP="00943853" w:rsidRDefault="00C23266" w14:paraId="284A6EC0" w14:textId="77777777">
      <w:pPr>
        <w:pStyle w:val="Nadpis3"/>
        <w:tabs>
          <w:tab w:val="clear" w:pos="1497"/>
        </w:tabs>
        <w:ind w:left="284" w:firstLine="0"/>
      </w:pPr>
      <w:bookmarkStart w:name="_Toc128133654" w:id="11"/>
      <w:r w:rsidRPr="0030419A">
        <w:t>Vývar přelivů</w:t>
      </w:r>
      <w:bookmarkEnd w:id="11"/>
    </w:p>
    <w:p w:rsidRPr="0030419A" w:rsidR="00C23266" w:rsidP="00D72B53" w:rsidRDefault="00C23266" w14:paraId="4A878C99" w14:textId="77777777">
      <w:pPr>
        <w:pStyle w:val="odstaveczarovnan"/>
      </w:pPr>
      <w:r w:rsidRPr="0030419A">
        <w:t xml:space="preserve">Deska vývaru je 46,0 metrů široká a 27,0 metrů dlouhá. </w:t>
      </w:r>
      <w:proofErr w:type="gramStart"/>
      <w:r w:rsidRPr="0030419A">
        <w:t>Slouží</w:t>
      </w:r>
      <w:proofErr w:type="gramEnd"/>
      <w:r w:rsidRPr="0030419A">
        <w:t xml:space="preserve"> k utlumení energie přepadající vody. Je na ní umístěno 13 ks </w:t>
      </w:r>
      <w:proofErr w:type="spellStart"/>
      <w:r w:rsidRPr="0030419A">
        <w:t>rozražečů</w:t>
      </w:r>
      <w:proofErr w:type="spellEnd"/>
      <w:r w:rsidRPr="0030419A">
        <w:t xml:space="preserve"> 2,0 metrů vysokých a 2,8 metrů širokých. Kóta desky vývaru je 349,10 m n. m. Vývar je ukončen závěrovým prahem 1:3, jehož horní hrana je na kótě 354,10 m n. m.</w:t>
      </w:r>
    </w:p>
    <w:p w:rsidRPr="0030419A" w:rsidR="00C23266" w:rsidP="00D72B53" w:rsidRDefault="00C23266" w14:paraId="4D29A30C" w14:textId="77777777">
      <w:pPr>
        <w:pStyle w:val="odstaveczarovnan"/>
      </w:pPr>
    </w:p>
    <w:p w:rsidRPr="0030419A" w:rsidR="00C23266" w:rsidP="00C23266" w:rsidRDefault="00C23266" w14:paraId="5160D88D" w14:textId="77777777">
      <w:pPr>
        <w:pStyle w:val="Nadpis2"/>
      </w:pPr>
      <w:bookmarkStart w:name="_Toc128133655" w:id="12"/>
      <w:r w:rsidRPr="0030419A">
        <w:t>Strojovna hradících konstrukcí</w:t>
      </w:r>
      <w:bookmarkEnd w:id="12"/>
    </w:p>
    <w:p w:rsidRPr="0030419A" w:rsidR="00C23266" w:rsidP="00D72B53" w:rsidRDefault="00C23266" w14:paraId="0B608739" w14:textId="77777777">
      <w:pPr>
        <w:pStyle w:val="odstaveczarovnan"/>
      </w:pPr>
      <w:r w:rsidRPr="0030419A">
        <w:t xml:space="preserve">Je umístěna na pravobřežní zdi plavební komory a zasahuje až na plochu vytvořenou zásypem mezí zdí PK a pravým bokem údolí. Zdivo je provedeno z tvárnic </w:t>
      </w:r>
      <w:proofErr w:type="spellStart"/>
      <w:r w:rsidRPr="0030419A">
        <w:t>Isostone</w:t>
      </w:r>
      <w:proofErr w:type="spellEnd"/>
      <w:r w:rsidRPr="0030419A">
        <w:t>, podlahy jsou betonové, střecha rovná. Stropy jsou provedeny ze železobetonových panelů.</w:t>
      </w:r>
    </w:p>
    <w:p w:rsidRPr="0030419A" w:rsidR="00C23266" w:rsidP="00D72B53" w:rsidRDefault="00C23266" w14:paraId="11303BB3" w14:textId="77777777">
      <w:pPr>
        <w:pStyle w:val="odstaveczarovnan"/>
      </w:pPr>
      <w:r w:rsidRPr="0030419A">
        <w:t xml:space="preserve">Vlastní budova je rozdělena na tři místnosti. V první jsou umístěny kompresory a vzduchotechnika pro rozmrazování hradících konstrukcí, ve druhé je umístěn hlavní rozvaděč, počítač ovládaní a přístrojové vybavení limnigrafu horní hladiny. Třetí místnost </w:t>
      </w:r>
      <w:proofErr w:type="gramStart"/>
      <w:r w:rsidRPr="0030419A">
        <w:t>slouží</w:t>
      </w:r>
      <w:proofErr w:type="gramEnd"/>
      <w:r w:rsidRPr="0030419A">
        <w:t xml:space="preserve"> jako sklad. </w:t>
      </w:r>
    </w:p>
    <w:p w:rsidRPr="0030419A" w:rsidR="00C23266" w:rsidP="00D72B53" w:rsidRDefault="00C23266" w14:paraId="026EF907" w14:textId="1E9B42B9">
      <w:pPr>
        <w:pStyle w:val="odstaveczarovnan"/>
      </w:pPr>
      <w:r w:rsidRPr="0030419A">
        <w:t>Na strojovnu byl přistavěn velín plavební komory, viz kapitola 3.2.4 stavební části</w:t>
      </w:r>
      <w:r w:rsidR="008D3E56">
        <w:t>.</w:t>
      </w:r>
    </w:p>
    <w:p w:rsidRPr="0030419A" w:rsidR="00B97683" w:rsidP="00B97683" w:rsidRDefault="00B97683" w14:paraId="76544174" w14:textId="77777777">
      <w:pPr>
        <w:pStyle w:val="odstaveczarovnan"/>
      </w:pPr>
    </w:p>
    <w:p w:rsidRPr="0030419A" w:rsidR="00741801" w:rsidP="00D72B53" w:rsidRDefault="00741801" w14:paraId="195FFD06" w14:textId="77777777">
      <w:pPr>
        <w:pStyle w:val="Nadpis2"/>
      </w:pPr>
      <w:bookmarkStart w:name="_Toc128133656" w:id="13"/>
      <w:r w:rsidRPr="0030419A">
        <w:t>úpravy koryta pod hrází</w:t>
      </w:r>
      <w:bookmarkEnd w:id="13"/>
    </w:p>
    <w:p w:rsidRPr="0030419A" w:rsidR="00741801" w:rsidP="00B97683" w:rsidRDefault="00741801" w14:paraId="127A9FBB" w14:textId="77777777">
      <w:pPr>
        <w:pStyle w:val="odstaveczarovnan"/>
      </w:pPr>
      <w:r w:rsidRPr="0030419A">
        <w:t xml:space="preserve">Levobřežní úprava navazuje od konce betonové konstrukce odpadu savek MVE, směrem po proudu řeky, zdí z prostého betonu o </w:t>
      </w:r>
      <w:proofErr w:type="gramStart"/>
      <w:r w:rsidRPr="0030419A">
        <w:t>6-ti</w:t>
      </w:r>
      <w:proofErr w:type="gramEnd"/>
      <w:r w:rsidRPr="0030419A">
        <w:t xml:space="preserve"> dilatačních dílech (ř. km 210, 265 - 210, 351) na kótě 356,60 m n. m. Dilatační blok 1-3 je svislá zeď a bloky 4-6 plynule přecházejí až ve sklon 1:2,5 v ř. km 210, 265.</w:t>
      </w:r>
    </w:p>
    <w:p w:rsidRPr="0030419A" w:rsidR="00741801" w:rsidP="00B97683" w:rsidRDefault="00741801" w14:paraId="054E8687" w14:textId="77777777">
      <w:pPr>
        <w:pStyle w:val="odstaveczarovnan"/>
      </w:pPr>
      <w:r w:rsidRPr="0030419A">
        <w:t xml:space="preserve">Dále navazují v úseku 230 metrů úpravy koryta (ř. km 210, </w:t>
      </w:r>
      <w:proofErr w:type="gramStart"/>
      <w:r w:rsidRPr="0030419A">
        <w:t>265 - 210</w:t>
      </w:r>
      <w:proofErr w:type="gramEnd"/>
      <w:r w:rsidRPr="0030419A">
        <w:t xml:space="preserve">, 035 L.B.) ve sklonu 1:2,5 pohozem z lomového kamene o síle 80 cm. </w:t>
      </w:r>
    </w:p>
    <w:p w:rsidRPr="0030419A" w:rsidR="00741801" w:rsidP="00D72B53" w:rsidRDefault="00741801" w14:paraId="308BA85C" w14:textId="77777777">
      <w:pPr>
        <w:pStyle w:val="odstaveczarovnan"/>
        <w:rPr>
          <w:szCs w:val="22"/>
        </w:rPr>
      </w:pPr>
      <w:r w:rsidRPr="0030419A">
        <w:rPr>
          <w:szCs w:val="22"/>
        </w:rPr>
        <w:t xml:space="preserve">Pravobřežní úprava koryta pod hrází navazuje na pravou zeď pátého dílu v ř. </w:t>
      </w:r>
      <w:proofErr w:type="gramStart"/>
      <w:r w:rsidRPr="0030419A">
        <w:rPr>
          <w:szCs w:val="22"/>
        </w:rPr>
        <w:t>km  210,315</w:t>
      </w:r>
      <w:proofErr w:type="gramEnd"/>
      <w:r w:rsidRPr="0030419A">
        <w:rPr>
          <w:szCs w:val="22"/>
        </w:rPr>
        <w:t xml:space="preserve"> nábřežní zdí z prostého betonu</w:t>
      </w:r>
      <w:r w:rsidRPr="0030419A" w:rsidR="00BB02B0">
        <w:rPr>
          <w:szCs w:val="22"/>
        </w:rPr>
        <w:t xml:space="preserve">. Dále pokračuje stavebním dílem čekacího stání plavební komory. Čekací stání </w:t>
      </w:r>
      <w:proofErr w:type="gramStart"/>
      <w:r w:rsidRPr="0030419A" w:rsidR="00BB02B0">
        <w:rPr>
          <w:szCs w:val="22"/>
        </w:rPr>
        <w:t>tvoří</w:t>
      </w:r>
      <w:proofErr w:type="gramEnd"/>
      <w:r w:rsidRPr="0030419A" w:rsidR="00BB02B0">
        <w:rPr>
          <w:szCs w:val="22"/>
        </w:rPr>
        <w:t xml:space="preserve"> prostá úhlová betonová zeď, ve které jsou umístěny vázací prvky a další technologie pro potřeby plavby.</w:t>
      </w:r>
    </w:p>
    <w:p w:rsidRPr="0030419A" w:rsidR="00C531D5" w:rsidP="00B97683" w:rsidRDefault="00C531D5" w14:paraId="78C6978D" w14:textId="77777777">
      <w:pPr>
        <w:pStyle w:val="Nadpis2"/>
      </w:pPr>
      <w:bookmarkStart w:name="_Toc128133657" w:id="14"/>
      <w:r w:rsidRPr="0030419A">
        <w:t>Vnitřní prostory hráze</w:t>
      </w:r>
      <w:bookmarkEnd w:id="14"/>
    </w:p>
    <w:p w:rsidRPr="0030419A" w:rsidR="00162D6B" w:rsidP="00C0540A" w:rsidRDefault="007C36CC" w14:paraId="75B0FD05" w14:textId="77777777">
      <w:pPr>
        <w:pStyle w:val="Nadpis3"/>
        <w:tabs>
          <w:tab w:val="clear" w:pos="1497"/>
        </w:tabs>
        <w:ind w:left="284" w:firstLine="0"/>
      </w:pPr>
      <w:bookmarkStart w:name="_Toc128133658" w:id="15"/>
      <w:r w:rsidRPr="0030419A">
        <w:t>I</w:t>
      </w:r>
      <w:r w:rsidRPr="0030419A" w:rsidR="00C531D5">
        <w:t>njekční a revizní chodba</w:t>
      </w:r>
      <w:bookmarkEnd w:id="15"/>
    </w:p>
    <w:p w:rsidRPr="0030419A" w:rsidR="00C531D5" w:rsidP="00B97683" w:rsidRDefault="00C531D5" w14:paraId="21E7B250" w14:textId="77777777">
      <w:pPr>
        <w:pStyle w:val="odstaveczarovnan"/>
      </w:pPr>
      <w:r w:rsidRPr="0030419A">
        <w:t xml:space="preserve">Má rozměry 220 na 320 cm, délku 173,5 m. Vstup do chodby je z pravého břehu </w:t>
      </w:r>
      <w:proofErr w:type="gramStart"/>
      <w:r w:rsidRPr="0030419A">
        <w:t>v  bloku</w:t>
      </w:r>
      <w:proofErr w:type="gramEnd"/>
      <w:r w:rsidRPr="0030419A">
        <w:t xml:space="preserve"> č.16. Dno chodby je na kótě 347,60 m n. m.</w:t>
      </w:r>
    </w:p>
    <w:p w:rsidRPr="0030419A" w:rsidR="00C531D5" w:rsidP="00B97683" w:rsidRDefault="00C531D5" w14:paraId="50B06687" w14:textId="77777777">
      <w:pPr>
        <w:pStyle w:val="odstaveczarovnan"/>
      </w:pPr>
      <w:r w:rsidRPr="0030419A">
        <w:t>Od bloku 6 na obě strany chodby vedou kanálky, kterými je sváděna prosáklá voda do jímky a odtud je čerpána na vzdušný líc hráze. Jímka je umístěna v chodbě pod levou zdí plavební komory v hrázovém bloku č. 6. V chodbě v bloku č. 6 je dále umístěno zařízení měření průsaků, a to samostatné z každé strany této chodby.</w:t>
      </w:r>
    </w:p>
    <w:p w:rsidRPr="0030419A" w:rsidR="00162D6B" w:rsidP="00B97683" w:rsidRDefault="00053898" w14:paraId="1A5A1D1D" w14:textId="77777777">
      <w:pPr>
        <w:pStyle w:val="Nadpis1"/>
      </w:pPr>
      <w:bookmarkStart w:name="_Toc128133659" w:id="16"/>
      <w:r w:rsidRPr="0030419A">
        <w:t>Plavební zařízení</w:t>
      </w:r>
      <w:bookmarkEnd w:id="16"/>
    </w:p>
    <w:p w:rsidRPr="0030419A" w:rsidR="00232A07" w:rsidP="00B97683" w:rsidRDefault="00232A07" w14:paraId="0E1BB3BC" w14:textId="77777777">
      <w:pPr>
        <w:pStyle w:val="Nadpis2"/>
      </w:pPr>
      <w:bookmarkStart w:name="_Toc128133660" w:id="17"/>
      <w:r w:rsidRPr="0030419A">
        <w:t>Horní rejda</w:t>
      </w:r>
      <w:bookmarkEnd w:id="17"/>
    </w:p>
    <w:p w:rsidRPr="0030419A" w:rsidR="002C2FC1" w:rsidP="00943853" w:rsidRDefault="007C36CC" w14:paraId="57CAF0BD" w14:textId="77777777">
      <w:pPr>
        <w:pStyle w:val="Nadpis3"/>
        <w:tabs>
          <w:tab w:val="clear" w:pos="1497"/>
        </w:tabs>
        <w:ind w:left="284" w:firstLine="0"/>
      </w:pPr>
      <w:bookmarkStart w:name="_Toc128133661" w:id="18"/>
      <w:r w:rsidRPr="0030419A">
        <w:t>Č</w:t>
      </w:r>
      <w:r w:rsidRPr="0030419A" w:rsidR="002C2FC1">
        <w:t>ekací stání</w:t>
      </w:r>
      <w:bookmarkEnd w:id="18"/>
    </w:p>
    <w:p w:rsidRPr="0030419A" w:rsidR="00FB6D54" w:rsidP="00B97683" w:rsidRDefault="00F45878" w14:paraId="1F825A67" w14:textId="77777777">
      <w:pPr>
        <w:pStyle w:val="odstaveczarovnan"/>
      </w:pPr>
      <w:r w:rsidRPr="0030419A">
        <w:t>Č</w:t>
      </w:r>
      <w:r w:rsidRPr="0030419A" w:rsidR="002C2FC1">
        <w:t>ekací stání je ur</w:t>
      </w:r>
      <w:r w:rsidRPr="0030419A">
        <w:t>č</w:t>
      </w:r>
      <w:r w:rsidRPr="0030419A" w:rsidR="002C2FC1">
        <w:t xml:space="preserve">eno pro vyvázání plavidel </w:t>
      </w:r>
      <w:r w:rsidRPr="0030419A">
        <w:t>č</w:t>
      </w:r>
      <w:r w:rsidRPr="0030419A" w:rsidR="002C2FC1">
        <w:t>ekajících na proplutí plavební komorou.</w:t>
      </w:r>
      <w:r w:rsidRPr="0030419A">
        <w:t xml:space="preserve"> </w:t>
      </w:r>
      <w:r w:rsidRPr="0030419A" w:rsidR="002C2FC1">
        <w:t>Je navrženo pro vyvázání jednoho návrhového plavidla pro I. t</w:t>
      </w:r>
      <w:r w:rsidRPr="0030419A">
        <w:t>ř</w:t>
      </w:r>
      <w:r w:rsidRPr="0030419A" w:rsidR="002C2FC1">
        <w:t>ídu vnitrozemské vodní cesty</w:t>
      </w:r>
      <w:r w:rsidRPr="0030419A" w:rsidR="00FB6D54">
        <w:t xml:space="preserve"> </w:t>
      </w:r>
      <w:r w:rsidRPr="0030419A" w:rsidR="002C2FC1">
        <w:t xml:space="preserve">a jednoho malého plavidla. </w:t>
      </w:r>
    </w:p>
    <w:p w:rsidRPr="0030419A" w:rsidR="002C2FC1" w:rsidP="00B97683" w:rsidRDefault="002C2FC1" w14:paraId="66D2EFCA" w14:textId="77777777">
      <w:pPr>
        <w:pStyle w:val="odstaveczarovnan"/>
      </w:pPr>
      <w:r w:rsidRPr="0030419A">
        <w:t xml:space="preserve">Plavidla mohou využívat </w:t>
      </w:r>
      <w:r w:rsidRPr="0030419A" w:rsidR="00FB6D54">
        <w:t>č</w:t>
      </w:r>
      <w:r w:rsidRPr="0030419A">
        <w:t>ekací stání do úrovn</w:t>
      </w:r>
      <w:r w:rsidRPr="0030419A" w:rsidR="00FB6D54">
        <w:t>ě</w:t>
      </w:r>
      <w:r w:rsidRPr="0030419A">
        <w:t xml:space="preserve"> min</w:t>
      </w:r>
      <w:r w:rsidRPr="0030419A" w:rsidR="00FB6D54">
        <w:t xml:space="preserve">imální </w:t>
      </w:r>
      <w:r w:rsidRPr="0030419A">
        <w:t>plavební hladiny 368,90 m n.m. P</w:t>
      </w:r>
      <w:r w:rsidRPr="0030419A" w:rsidR="00FB6D54">
        <w:t>ř</w:t>
      </w:r>
      <w:r w:rsidRPr="0030419A">
        <w:t>i minimální provozní hladin</w:t>
      </w:r>
      <w:r w:rsidRPr="0030419A" w:rsidR="00FB6D54">
        <w:t>ě</w:t>
      </w:r>
      <w:r w:rsidRPr="0030419A">
        <w:t xml:space="preserve"> v </w:t>
      </w:r>
      <w:r w:rsidRPr="0030419A" w:rsidR="00FB6D54">
        <w:t>ná</w:t>
      </w:r>
      <w:r w:rsidRPr="0030419A">
        <w:t>drži – 365,00 m n.m.</w:t>
      </w:r>
      <w:r w:rsidRPr="0030419A" w:rsidR="00FB6D54">
        <w:t xml:space="preserve"> </w:t>
      </w:r>
      <w:r w:rsidRPr="0030419A">
        <w:t>plavidla mohou p</w:t>
      </w:r>
      <w:r w:rsidRPr="0030419A" w:rsidR="00FB6D54">
        <w:t>ř</w:t>
      </w:r>
      <w:r w:rsidRPr="0030419A">
        <w:t>e</w:t>
      </w:r>
      <w:r w:rsidRPr="0030419A" w:rsidR="00FB6D54">
        <w:t>č</w:t>
      </w:r>
      <w:r w:rsidRPr="0030419A">
        <w:t>kat bu</w:t>
      </w:r>
      <w:r w:rsidRPr="0030419A" w:rsidR="00FB6D54">
        <w:t>ď</w:t>
      </w:r>
      <w:r w:rsidRPr="0030419A">
        <w:t xml:space="preserve"> na kotv</w:t>
      </w:r>
      <w:r w:rsidRPr="0030419A" w:rsidR="00FB6D54">
        <w:t>ě</w:t>
      </w:r>
      <w:r w:rsidRPr="0030419A">
        <w:t xml:space="preserve"> v </w:t>
      </w:r>
      <w:r w:rsidRPr="0030419A" w:rsidR="00FB6D54">
        <w:t>ná</w:t>
      </w:r>
      <w:r w:rsidRPr="0030419A">
        <w:t>drži, nebo plavební komo</w:t>
      </w:r>
      <w:r w:rsidRPr="0030419A" w:rsidR="00FB6D54">
        <w:t>ř</w:t>
      </w:r>
      <w:r w:rsidRPr="0030419A">
        <w:t xml:space="preserve">e </w:t>
      </w:r>
      <w:r w:rsidRPr="0030419A" w:rsidR="00FB6D54">
        <w:t>č</w:t>
      </w:r>
      <w:r w:rsidRPr="0030419A">
        <w:t>i dolní rejde. Pontony</w:t>
      </w:r>
      <w:r w:rsidRPr="0030419A" w:rsidR="00FB6D54">
        <w:t xml:space="preserve"> </w:t>
      </w:r>
      <w:r w:rsidRPr="0030419A">
        <w:t>v tomto p</w:t>
      </w:r>
      <w:r w:rsidRPr="0030419A" w:rsidR="00FB6D54">
        <w:t>ř</w:t>
      </w:r>
      <w:r w:rsidRPr="0030419A">
        <w:t>ípad</w:t>
      </w:r>
      <w:r w:rsidRPr="0030419A" w:rsidR="00FB6D54">
        <w:t>ě</w:t>
      </w:r>
      <w:r w:rsidRPr="0030419A">
        <w:t xml:space="preserve"> nasednou na urovnané dno.</w:t>
      </w:r>
    </w:p>
    <w:p w:rsidRPr="0030419A" w:rsidR="00FB6D54" w:rsidP="00B97683" w:rsidRDefault="002C2FC1" w14:paraId="4546186F" w14:textId="77777777">
      <w:pPr>
        <w:pStyle w:val="odstaveczarovnan"/>
      </w:pPr>
      <w:r w:rsidRPr="0030419A">
        <w:t xml:space="preserve">Jednotlivá </w:t>
      </w:r>
      <w:r w:rsidRPr="0030419A" w:rsidR="00FB6D54">
        <w:t>č</w:t>
      </w:r>
      <w:r w:rsidRPr="0030419A">
        <w:t xml:space="preserve">ekací stání se skládají vždy z plovoucích </w:t>
      </w:r>
      <w:r w:rsidRPr="0030419A" w:rsidR="00FB6D54">
        <w:t>č</w:t>
      </w:r>
      <w:r w:rsidRPr="0030419A">
        <w:t xml:space="preserve">ástí (pontonu), </w:t>
      </w:r>
      <w:r w:rsidRPr="0030419A" w:rsidR="00FB6D54">
        <w:t xml:space="preserve">dále </w:t>
      </w:r>
      <w:r w:rsidRPr="0030419A">
        <w:t xml:space="preserve">pevných </w:t>
      </w:r>
      <w:r w:rsidRPr="0030419A" w:rsidR="00FB6D54">
        <w:t>č</w:t>
      </w:r>
      <w:r w:rsidRPr="0030419A">
        <w:t>ástí</w:t>
      </w:r>
      <w:r w:rsidRPr="0030419A" w:rsidR="00FB6D54">
        <w:t xml:space="preserve"> </w:t>
      </w:r>
      <w:r w:rsidRPr="0030419A">
        <w:t>(kotevních patek, podest schodišt</w:t>
      </w:r>
      <w:r w:rsidRPr="0030419A" w:rsidR="00FB6D54">
        <w:t>ě</w:t>
      </w:r>
      <w:r w:rsidRPr="0030419A">
        <w:t>) a spojovacích prvk</w:t>
      </w:r>
      <w:r w:rsidRPr="0030419A" w:rsidR="00FB6D54">
        <w:t>ů</w:t>
      </w:r>
      <w:r w:rsidRPr="0030419A">
        <w:t xml:space="preserve"> (ty</w:t>
      </w:r>
      <w:r w:rsidRPr="0030419A" w:rsidR="00FB6D54">
        <w:t>č</w:t>
      </w:r>
      <w:r w:rsidRPr="0030419A">
        <w:t xml:space="preserve">e, </w:t>
      </w:r>
      <w:r w:rsidRPr="0030419A" w:rsidR="00FB6D54">
        <w:t>ř</w:t>
      </w:r>
      <w:r w:rsidRPr="0030419A">
        <w:t>et</w:t>
      </w:r>
      <w:r w:rsidRPr="0030419A" w:rsidR="00FB6D54">
        <w:t>ě</w:t>
      </w:r>
      <w:r w:rsidRPr="0030419A">
        <w:t xml:space="preserve">zy, lávky). </w:t>
      </w:r>
    </w:p>
    <w:p w:rsidRPr="0030419A" w:rsidR="002C2FC1" w:rsidP="00B97683" w:rsidRDefault="002C2FC1" w14:paraId="2D24446D" w14:textId="77777777">
      <w:pPr>
        <w:pStyle w:val="odstaveczarovnan"/>
      </w:pPr>
      <w:r w:rsidRPr="0030419A">
        <w:t>P</w:t>
      </w:r>
      <w:r w:rsidRPr="0030419A" w:rsidR="00FB6D54">
        <w:t>ř</w:t>
      </w:r>
      <w:r w:rsidRPr="0030419A">
        <w:t>ístupová</w:t>
      </w:r>
      <w:r w:rsidRPr="0030419A" w:rsidR="00FB6D54">
        <w:t xml:space="preserve"> </w:t>
      </w:r>
      <w:r w:rsidRPr="0030419A">
        <w:t>schodišt</w:t>
      </w:r>
      <w:r w:rsidRPr="0030419A" w:rsidR="00FB6D54">
        <w:t>ě</w:t>
      </w:r>
      <w:r w:rsidRPr="0030419A">
        <w:t xml:space="preserve"> v</w:t>
      </w:r>
      <w:r w:rsidRPr="0030419A" w:rsidR="00FB6D54">
        <w:t>č</w:t>
      </w:r>
      <w:r w:rsidRPr="0030419A">
        <w:t>etn</w:t>
      </w:r>
      <w:r w:rsidRPr="0030419A" w:rsidR="00FB6D54">
        <w:t>ě</w:t>
      </w:r>
      <w:r w:rsidRPr="0030419A">
        <w:t xml:space="preserve"> podest jsou sou</w:t>
      </w:r>
      <w:r w:rsidRPr="0030419A" w:rsidR="00FB6D54">
        <w:t>č</w:t>
      </w:r>
      <w:r w:rsidRPr="0030419A">
        <w:t>ástí objektu</w:t>
      </w:r>
      <w:r w:rsidRPr="0030419A" w:rsidR="00FB6D54">
        <w:t xml:space="preserve"> – </w:t>
      </w:r>
      <w:proofErr w:type="spellStart"/>
      <w:r w:rsidRPr="0030419A" w:rsidR="00FB6D54">
        <w:t>výva</w:t>
      </w:r>
      <w:r w:rsidRPr="0030419A">
        <w:t>zišt</w:t>
      </w:r>
      <w:r w:rsidRPr="0030419A" w:rsidR="00FB6D54">
        <w:t>ě</w:t>
      </w:r>
      <w:proofErr w:type="spellEnd"/>
      <w:r w:rsidRPr="0030419A">
        <w:t xml:space="preserve"> a úprava b</w:t>
      </w:r>
      <w:r w:rsidRPr="0030419A" w:rsidR="00FB6D54">
        <w:t>ř</w:t>
      </w:r>
      <w:r w:rsidRPr="0030419A">
        <w:t>ehu.</w:t>
      </w:r>
    </w:p>
    <w:p w:rsidRPr="0030419A" w:rsidR="008541C9" w:rsidP="00B97683" w:rsidRDefault="002C2FC1" w14:paraId="6361C4DD" w14:textId="77777777">
      <w:pPr>
        <w:pStyle w:val="odstaveczarovnan"/>
      </w:pPr>
      <w:r w:rsidRPr="0030419A">
        <w:t>Pontony jsou betonové, o celkových rozm</w:t>
      </w:r>
      <w:r w:rsidRPr="0030419A" w:rsidR="00FB6D54">
        <w:t>ě</w:t>
      </w:r>
      <w:r w:rsidRPr="0030419A">
        <w:t>rech 10,0</w:t>
      </w:r>
      <w:r w:rsidRPr="0030419A" w:rsidR="00FB6D54">
        <w:t xml:space="preserve"> </w:t>
      </w:r>
      <w:r w:rsidRPr="0030419A">
        <w:t>x</w:t>
      </w:r>
      <w:r w:rsidRPr="0030419A" w:rsidR="00FB6D54">
        <w:t xml:space="preserve"> </w:t>
      </w:r>
      <w:r w:rsidRPr="0030419A">
        <w:t>2,6 m, výška 1,0 m,</w:t>
      </w:r>
      <w:r w:rsidRPr="0030419A" w:rsidR="00FB6D54">
        <w:t xml:space="preserve"> </w:t>
      </w:r>
      <w:r w:rsidRPr="0030419A">
        <w:t>hmotnost 12,5 t, nosnost 12,5 t. Ponor pontonu je 0,5 m. Ponton je tvo</w:t>
      </w:r>
      <w:r w:rsidRPr="0030419A" w:rsidR="00FB6D54">
        <w:t>ř</w:t>
      </w:r>
      <w:r w:rsidRPr="0030419A">
        <w:t>en žel</w:t>
      </w:r>
      <w:r w:rsidRPr="0030419A" w:rsidR="00FB6D54">
        <w:t>ezo</w:t>
      </w:r>
      <w:r w:rsidRPr="0030419A">
        <w:t>betonovým</w:t>
      </w:r>
      <w:r w:rsidRPr="0030419A" w:rsidR="00FB6D54">
        <w:t xml:space="preserve"> </w:t>
      </w:r>
      <w:r w:rsidRPr="0030419A">
        <w:t>plášt</w:t>
      </w:r>
      <w:r w:rsidRPr="0030419A" w:rsidR="00FB6D54">
        <w:t>ě</w:t>
      </w:r>
      <w:r w:rsidRPr="0030419A">
        <w:t>m, který je vypln</w:t>
      </w:r>
      <w:r w:rsidRPr="0030419A" w:rsidR="00FB6D54">
        <w:t>ě</w:t>
      </w:r>
      <w:r w:rsidRPr="0030419A">
        <w:t>n extrudovaným polystyrenem. Betonové krabicové t</w:t>
      </w:r>
      <w:r w:rsidRPr="0030419A" w:rsidR="00FB6D54">
        <w:t>ě</w:t>
      </w:r>
      <w:r w:rsidRPr="0030419A">
        <w:t>lo pontonu je</w:t>
      </w:r>
      <w:r w:rsidRPr="0030419A" w:rsidR="00FB6D54">
        <w:t xml:space="preserve"> </w:t>
      </w:r>
      <w:r w:rsidRPr="0030419A">
        <w:t xml:space="preserve">ve spodní </w:t>
      </w:r>
      <w:r w:rsidRPr="0030419A" w:rsidR="00FB6D54">
        <w:t>č</w:t>
      </w:r>
      <w:r w:rsidRPr="0030419A">
        <w:t>ásti otev</w:t>
      </w:r>
      <w:r w:rsidRPr="0030419A" w:rsidR="00FB6D54">
        <w:t>ř</w:t>
      </w:r>
      <w:r w:rsidRPr="0030419A">
        <w:t>eno, tak že výpl</w:t>
      </w:r>
      <w:r w:rsidRPr="0030419A" w:rsidR="00FB6D54">
        <w:t>ň</w:t>
      </w:r>
      <w:r w:rsidRPr="0030419A">
        <w:t>ový extrudovaný polystyren je obnažen</w:t>
      </w:r>
      <w:r w:rsidRPr="0030419A" w:rsidR="00FB6D54">
        <w:t>,</w:t>
      </w:r>
      <w:r w:rsidRPr="0030419A">
        <w:t xml:space="preserve"> </w:t>
      </w:r>
      <w:r w:rsidRPr="0030419A" w:rsidR="00FB6D54">
        <w:t>č</w:t>
      </w:r>
      <w:r w:rsidRPr="0030419A">
        <w:t>ímž je</w:t>
      </w:r>
      <w:r w:rsidRPr="0030419A" w:rsidR="00FB6D54">
        <w:t xml:space="preserve"> </w:t>
      </w:r>
      <w:r w:rsidRPr="0030419A">
        <w:t>zabezpe</w:t>
      </w:r>
      <w:r w:rsidRPr="0030419A" w:rsidR="00FB6D54">
        <w:t>č</w:t>
      </w:r>
      <w:r w:rsidRPr="0030419A">
        <w:t>en m</w:t>
      </w:r>
      <w:r w:rsidRPr="0030419A" w:rsidR="00FB6D54">
        <w:t>ě</w:t>
      </w:r>
      <w:r w:rsidRPr="0030419A">
        <w:t>kký dopad na dno koryta p</w:t>
      </w:r>
      <w:r w:rsidRPr="0030419A" w:rsidR="00FB6D54">
        <w:t>ř</w:t>
      </w:r>
      <w:r w:rsidRPr="0030419A">
        <w:t>i poklesu hladiny. Bo</w:t>
      </w:r>
      <w:r w:rsidRPr="0030419A" w:rsidR="00FB6D54">
        <w:t>č</w:t>
      </w:r>
      <w:r w:rsidRPr="0030419A">
        <w:t xml:space="preserve">ní </w:t>
      </w:r>
      <w:r w:rsidRPr="0030419A" w:rsidR="00FB6D54">
        <w:t>č</w:t>
      </w:r>
      <w:r w:rsidRPr="0030419A">
        <w:t>ást je opat</w:t>
      </w:r>
      <w:r w:rsidRPr="0030419A" w:rsidR="00FB6D54">
        <w:t>ř</w:t>
      </w:r>
      <w:r w:rsidRPr="0030419A">
        <w:t>ena</w:t>
      </w:r>
      <w:r w:rsidRPr="0030419A" w:rsidR="00FB6D54">
        <w:t xml:space="preserve"> </w:t>
      </w:r>
      <w:r w:rsidRPr="0030419A">
        <w:t>dorazovými plastovými trámy, které jsou p</w:t>
      </w:r>
      <w:r w:rsidRPr="0030419A" w:rsidR="00FB6D54">
        <w:t>ř</w:t>
      </w:r>
      <w:r w:rsidRPr="0030419A">
        <w:t>išroubovány do t</w:t>
      </w:r>
      <w:r w:rsidRPr="0030419A" w:rsidR="00FB6D54">
        <w:t>ě</w:t>
      </w:r>
      <w:r w:rsidRPr="0030419A">
        <w:t>lesa pontonu p</w:t>
      </w:r>
      <w:r w:rsidRPr="0030419A" w:rsidR="00FB6D54">
        <w:t>ř</w:t>
      </w:r>
      <w:r w:rsidRPr="0030419A">
        <w:t>es pryžové</w:t>
      </w:r>
      <w:r w:rsidRPr="0030419A" w:rsidR="00FB6D54">
        <w:t xml:space="preserve"> </w:t>
      </w:r>
      <w:r w:rsidRPr="0030419A">
        <w:t>podložky. V koncích jsou pontony opat</w:t>
      </w:r>
      <w:r w:rsidRPr="0030419A" w:rsidR="00FB6D54">
        <w:t>ř</w:t>
      </w:r>
      <w:r w:rsidRPr="0030419A">
        <w:t>eny zámkovými pouzdry pro spojky, takže je možno</w:t>
      </w:r>
      <w:r w:rsidRPr="0030419A" w:rsidR="00B97683">
        <w:t xml:space="preserve"> </w:t>
      </w:r>
      <w:r w:rsidRPr="0030419A">
        <w:t>pontony spojovat. V podlaze pak jsou závitová pouzdra pro transportní záv</w:t>
      </w:r>
      <w:r w:rsidRPr="0030419A" w:rsidR="00FB6D54">
        <w:t>ě</w:t>
      </w:r>
      <w:r w:rsidRPr="0030419A">
        <w:t>sy a kotevní</w:t>
      </w:r>
      <w:r w:rsidRPr="0030419A" w:rsidR="00FB6D54">
        <w:t xml:space="preserve"> </w:t>
      </w:r>
      <w:r w:rsidRPr="0030419A">
        <w:t>desky zábradlí.</w:t>
      </w:r>
    </w:p>
    <w:p w:rsidRPr="0030419A" w:rsidR="002C2FC1" w:rsidP="00B97683" w:rsidRDefault="002C2FC1" w14:paraId="38CA4620" w14:textId="77777777">
      <w:pPr>
        <w:pStyle w:val="odstaveczarovnan"/>
      </w:pPr>
      <w:r w:rsidRPr="0030419A">
        <w:t>Sou</w:t>
      </w:r>
      <w:r w:rsidRPr="0030419A" w:rsidR="008541C9">
        <w:t>č</w:t>
      </w:r>
      <w:r w:rsidRPr="0030419A">
        <w:t xml:space="preserve">ástí </w:t>
      </w:r>
      <w:r w:rsidRPr="0030419A" w:rsidR="008541C9">
        <w:t>do</w:t>
      </w:r>
      <w:r w:rsidRPr="0030419A">
        <w:t xml:space="preserve">dávky pontonu </w:t>
      </w:r>
      <w:r w:rsidRPr="0030419A" w:rsidR="008541C9">
        <w:t>jsou</w:t>
      </w:r>
      <w:r w:rsidRPr="0030419A">
        <w:t xml:space="preserve"> typové velké a malé úvazy (pacholata)</w:t>
      </w:r>
      <w:r w:rsidRPr="0030419A" w:rsidR="008541C9">
        <w:t xml:space="preserve"> </w:t>
      </w:r>
      <w:r w:rsidRPr="0030419A">
        <w:t>s p</w:t>
      </w:r>
      <w:r w:rsidRPr="0030419A" w:rsidR="008541C9">
        <w:t>ř</w:t>
      </w:r>
      <w:r w:rsidRPr="0030419A">
        <w:t xml:space="preserve">íslušnou nosností a trubkové zábradlí po </w:t>
      </w:r>
      <w:proofErr w:type="gramStart"/>
      <w:r w:rsidRPr="0030419A">
        <w:t>obvode</w:t>
      </w:r>
      <w:proofErr w:type="gramEnd"/>
      <w:r w:rsidRPr="0030419A">
        <w:t xml:space="preserve"> pontonu ze stran bo</w:t>
      </w:r>
      <w:r w:rsidRPr="0030419A" w:rsidR="008541C9">
        <w:t>č</w:t>
      </w:r>
      <w:r w:rsidRPr="0030419A">
        <w:t>ních a p</w:t>
      </w:r>
      <w:r w:rsidRPr="0030419A" w:rsidR="008541C9">
        <w:t>ř</w:t>
      </w:r>
      <w:r w:rsidRPr="0030419A">
        <w:t>ilehlých</w:t>
      </w:r>
      <w:r w:rsidRPr="0030419A" w:rsidR="008541C9">
        <w:t xml:space="preserve"> </w:t>
      </w:r>
      <w:r w:rsidRPr="0030419A">
        <w:t>ke b</w:t>
      </w:r>
      <w:r w:rsidRPr="0030419A" w:rsidR="008541C9">
        <w:t>ř</w:t>
      </w:r>
      <w:r w:rsidRPr="0030419A">
        <w:t>ehu.</w:t>
      </w:r>
    </w:p>
    <w:p w:rsidRPr="0030419A" w:rsidR="002C2FC1" w:rsidP="00B97683" w:rsidRDefault="002C2FC1" w14:paraId="42F10C6C" w14:textId="77777777">
      <w:pPr>
        <w:pStyle w:val="odstaveczarovnan"/>
      </w:pPr>
    </w:p>
    <w:p w:rsidRPr="0030419A" w:rsidR="005E487E" w:rsidP="00B97683" w:rsidRDefault="005E487E" w14:paraId="34765A0F" w14:textId="77777777">
      <w:pPr>
        <w:pStyle w:val="Nadpis3"/>
        <w:tabs>
          <w:tab w:val="clear" w:pos="1497"/>
        </w:tabs>
        <w:ind w:left="284" w:firstLine="0"/>
      </w:pPr>
      <w:bookmarkStart w:name="_Toc128133662" w:id="19"/>
      <w:r w:rsidRPr="0030419A">
        <w:t>Vývazište, úprav</w:t>
      </w:r>
      <w:r w:rsidRPr="0030419A" w:rsidR="005530E5">
        <w:t xml:space="preserve">a </w:t>
      </w:r>
      <w:r w:rsidRPr="0030419A">
        <w:t>břehů</w:t>
      </w:r>
      <w:bookmarkEnd w:id="19"/>
    </w:p>
    <w:p w:rsidRPr="0030419A" w:rsidR="005E487E" w:rsidP="00B97683" w:rsidRDefault="005E487E" w14:paraId="3B69CE96" w14:textId="77777777">
      <w:pPr>
        <w:pStyle w:val="odstaveczarovnan"/>
      </w:pPr>
      <w:r w:rsidRPr="0030419A">
        <w:t xml:space="preserve">Pro možnost vyvázání plavidel údržby vodní cesty je provedeno v pravém břehu vedle plavební komory </w:t>
      </w:r>
      <w:proofErr w:type="spellStart"/>
      <w:r w:rsidRPr="0030419A">
        <w:t>vývaziště</w:t>
      </w:r>
      <w:proofErr w:type="spellEnd"/>
      <w:r w:rsidRPr="0030419A">
        <w:t>.</w:t>
      </w:r>
    </w:p>
    <w:p w:rsidRPr="0030419A" w:rsidR="005E487E" w:rsidP="00B97683" w:rsidRDefault="005E487E" w14:paraId="652721DD" w14:textId="77777777">
      <w:pPr>
        <w:pStyle w:val="odstaveczarovnan"/>
      </w:pPr>
      <w:r w:rsidRPr="0030419A">
        <w:t xml:space="preserve">Konstrukci </w:t>
      </w:r>
      <w:proofErr w:type="gramStart"/>
      <w:r w:rsidRPr="0030419A">
        <w:t>tvoří</w:t>
      </w:r>
      <w:proofErr w:type="gramEnd"/>
      <w:r w:rsidRPr="0030419A">
        <w:t xml:space="preserve"> železobetonová opěrná zeď vybavená vázacími prvky, umístěná v pate svahu. Zeď, délky 20 m, je zavázaná betonovými křídly délky 6,8 m kolmo do břehu. Koruna zdi šířky 1,0 m je na úrovni 369,70 m n.m. Zeď je založena 1,0 m pod úroveň upraveného dna. Základ šířky 2,6 m byl vybetonován na vrstvu podkladního betonu X0 C12/15 tloušťky 100 mm.</w:t>
      </w:r>
    </w:p>
    <w:p w:rsidRPr="0030419A" w:rsidR="006F3F68" w:rsidP="00B97683" w:rsidRDefault="005E487E" w14:paraId="294AFF2B" w14:textId="77777777">
      <w:pPr>
        <w:pStyle w:val="odstaveczarovnan"/>
      </w:pPr>
      <w:r w:rsidRPr="0030419A">
        <w:t>Horní vodorovná hrana zdi je opancéřována ocelovým plechem tloušťky 6 mm o poloměru zaoblení 80 mm. Velikost zaoblení byla zvolena tak, aby nepoškozovala úvazné lano, které se při uvazování lodi k pacholeti přes toto opancéřování</w:t>
      </w:r>
      <w:r w:rsidRPr="0030419A" w:rsidR="006F3F68">
        <w:t xml:space="preserve"> ohýbá. Uchycení pancéřování do betonu je provedeno pomocí kotev z ocelového profilu 50/6 mm, délky 100 mm, umístěných ve vzdálenostech 500 mm. Jako vázací prvek je na opěrné zdi umístěno pachole – 2 ks. Horní část pacholete </w:t>
      </w:r>
      <w:proofErr w:type="gramStart"/>
      <w:r w:rsidRPr="0030419A" w:rsidR="006F3F68">
        <w:t>tvoří</w:t>
      </w:r>
      <w:proofErr w:type="gramEnd"/>
      <w:r w:rsidRPr="0030419A" w:rsidR="006F3F68">
        <w:t xml:space="preserve"> odlitek z lité oceli, který se přivaří při montáži na dolní kotvící část, zabetonovanou do zdi. Horní tvarovaná část zajištuje úvazné lano proti vysmeknutí. Zabetonovaná kotevní část je navržena jako svařenec z trubky 273 x 10 mm,</w:t>
      </w:r>
      <w:r w:rsidRPr="0030419A" w:rsidR="00B97683">
        <w:t xml:space="preserve"> </w:t>
      </w:r>
      <w:r w:rsidRPr="0030419A" w:rsidR="006F3F68">
        <w:t>ocelového plechu tloušťky 15 mm a kotev z betonářské oceli R20.</w:t>
      </w:r>
    </w:p>
    <w:p w:rsidRPr="0030419A" w:rsidR="006F3F68" w:rsidP="00B97683" w:rsidRDefault="006F3F68" w14:paraId="3D2BCCF8" w14:textId="77777777">
      <w:pPr>
        <w:pStyle w:val="odstaveczarovnan"/>
      </w:pPr>
      <w:r w:rsidRPr="0030419A">
        <w:t>Opěrná zeď byla betonovaná z betonu XC4 C30/37 dle CSN EN 206-1, tj. pro prostředí střídavě mokré a suché. Výztuž je provedena z oceli 10 505. Zeď je dimenzována pro možnost budoucího navýšení při zvýšení plavební hladiny na úroveň 371,60 m n.m.</w:t>
      </w:r>
    </w:p>
    <w:p w:rsidRPr="0030419A" w:rsidR="006F3F68" w:rsidP="00B97683" w:rsidRDefault="006F3F68" w14:paraId="54631059" w14:textId="77777777">
      <w:pPr>
        <w:pStyle w:val="odstaveczarovnan"/>
      </w:pPr>
      <w:r w:rsidRPr="0030419A">
        <w:t xml:space="preserve">Z manipulační plochy před plavební komorou je k </w:t>
      </w:r>
      <w:proofErr w:type="spellStart"/>
      <w:r w:rsidRPr="0030419A">
        <w:t>vývazišti</w:t>
      </w:r>
      <w:proofErr w:type="spellEnd"/>
      <w:r w:rsidRPr="0030419A">
        <w:t xml:space="preserve"> vedena přístupová komunikace šířky 3,5 m. Komunikace včetně navazující manipula</w:t>
      </w:r>
      <w:r w:rsidRPr="0030419A" w:rsidR="00756E12">
        <w:t>č</w:t>
      </w:r>
      <w:r w:rsidRPr="0030419A">
        <w:t>ní plochy za op</w:t>
      </w:r>
      <w:r w:rsidRPr="0030419A" w:rsidR="00756E12">
        <w:t>ě</w:t>
      </w:r>
      <w:r w:rsidRPr="0030419A">
        <w:t>rnou zdí</w:t>
      </w:r>
      <w:r w:rsidRPr="0030419A" w:rsidR="00756E12">
        <w:t xml:space="preserve"> </w:t>
      </w:r>
      <w:proofErr w:type="spellStart"/>
      <w:r w:rsidRPr="0030419A">
        <w:t>vývazišt</w:t>
      </w:r>
      <w:r w:rsidRPr="0030419A" w:rsidR="00756E12">
        <w:t>ě</w:t>
      </w:r>
      <w:proofErr w:type="spellEnd"/>
      <w:r w:rsidRPr="0030419A">
        <w:t xml:space="preserve"> je</w:t>
      </w:r>
      <w:r w:rsidRPr="0030419A" w:rsidR="00756E12">
        <w:t xml:space="preserve"> </w:t>
      </w:r>
      <w:r w:rsidRPr="0030419A">
        <w:t>zpevn</w:t>
      </w:r>
      <w:r w:rsidRPr="0030419A" w:rsidR="00756E12">
        <w:t>ě</w:t>
      </w:r>
      <w:r w:rsidRPr="0030419A">
        <w:t>na cementobetonovým krytem tl</w:t>
      </w:r>
      <w:r w:rsidRPr="0030419A" w:rsidR="00756E12">
        <w:t>oušťky</w:t>
      </w:r>
      <w:r w:rsidRPr="0030419A">
        <w:t xml:space="preserve"> 200 mm, betonovaným na podkladní</w:t>
      </w:r>
      <w:r w:rsidRPr="0030419A" w:rsidR="00756E12">
        <w:t xml:space="preserve"> </w:t>
      </w:r>
      <w:r w:rsidRPr="0030419A">
        <w:t>vrstvu z kameniva 32/63 tl</w:t>
      </w:r>
      <w:r w:rsidRPr="0030419A" w:rsidR="00756E12">
        <w:t xml:space="preserve">oušťky </w:t>
      </w:r>
      <w:r w:rsidRPr="0030419A">
        <w:t>150 mm a št</w:t>
      </w:r>
      <w:r w:rsidRPr="0030419A" w:rsidR="00756E12">
        <w:t>ě</w:t>
      </w:r>
      <w:r w:rsidRPr="0030419A">
        <w:t>rkopískový podsyp tl</w:t>
      </w:r>
      <w:r w:rsidRPr="0030419A" w:rsidR="00756E12">
        <w:t>oušťky</w:t>
      </w:r>
      <w:r w:rsidRPr="0030419A">
        <w:t xml:space="preserve"> 150 mm.</w:t>
      </w:r>
    </w:p>
    <w:p w:rsidRPr="0030419A" w:rsidR="00756E12" w:rsidP="00B97683" w:rsidRDefault="006F3F68" w14:paraId="77770065" w14:textId="77777777">
      <w:pPr>
        <w:pStyle w:val="odstaveczarovnan"/>
      </w:pPr>
      <w:r w:rsidRPr="0030419A">
        <w:t>B</w:t>
      </w:r>
      <w:r w:rsidRPr="0030419A" w:rsidR="00756E12">
        <w:t>ř</w:t>
      </w:r>
      <w:r w:rsidRPr="0030419A">
        <w:t>eh navazující na op</w:t>
      </w:r>
      <w:r w:rsidRPr="0030419A" w:rsidR="00756E12">
        <w:t>ě</w:t>
      </w:r>
      <w:r w:rsidRPr="0030419A">
        <w:t>rnou ze</w:t>
      </w:r>
      <w:r w:rsidRPr="0030419A" w:rsidR="00756E12">
        <w:t>ď</w:t>
      </w:r>
      <w:r w:rsidRPr="0030419A">
        <w:t xml:space="preserve"> </w:t>
      </w:r>
      <w:r w:rsidRPr="0030419A" w:rsidR="00756E12">
        <w:t>je</w:t>
      </w:r>
      <w:r w:rsidRPr="0030419A">
        <w:t xml:space="preserve"> do úrovn</w:t>
      </w:r>
      <w:r w:rsidRPr="0030419A" w:rsidR="00756E12">
        <w:t>ě</w:t>
      </w:r>
      <w:r w:rsidRPr="0030419A">
        <w:t xml:space="preserve"> 369,70 m n.m. chrán</w:t>
      </w:r>
      <w:r w:rsidRPr="0030419A" w:rsidR="00756E12">
        <w:t>ě</w:t>
      </w:r>
      <w:r w:rsidRPr="0030419A">
        <w:t>n dlažbou</w:t>
      </w:r>
      <w:r w:rsidRPr="0030419A" w:rsidR="00756E12">
        <w:t xml:space="preserve"> </w:t>
      </w:r>
      <w:r w:rsidRPr="0030419A">
        <w:t xml:space="preserve">z lomového kamene </w:t>
      </w:r>
      <w:r w:rsidRPr="0030419A" w:rsidR="00756E12">
        <w:t xml:space="preserve">tloušťky </w:t>
      </w:r>
      <w:r w:rsidRPr="0030419A">
        <w:t xml:space="preserve">250 mm do betonového lože </w:t>
      </w:r>
      <w:r w:rsidRPr="0030419A" w:rsidR="00756E12">
        <w:t xml:space="preserve">tloušťky </w:t>
      </w:r>
      <w:r w:rsidRPr="0030419A">
        <w:t>150 mm, na št</w:t>
      </w:r>
      <w:r w:rsidRPr="0030419A" w:rsidR="00756E12">
        <w:t>ě</w:t>
      </w:r>
      <w:r w:rsidRPr="0030419A">
        <w:t>rkopískový podsyp</w:t>
      </w:r>
      <w:r w:rsidRPr="0030419A" w:rsidR="00756E12">
        <w:t xml:space="preserve"> tloušťky </w:t>
      </w:r>
      <w:r w:rsidRPr="0030419A">
        <w:t>100 mm.</w:t>
      </w:r>
    </w:p>
    <w:p w:rsidRPr="0030419A" w:rsidR="006F3F68" w:rsidP="00B97683" w:rsidRDefault="00B97683" w14:paraId="2B570945" w14:textId="77777777">
      <w:pPr>
        <w:pStyle w:val="odstaveczarovnan"/>
      </w:pPr>
      <w:r w:rsidRPr="0030419A">
        <w:t>D</w:t>
      </w:r>
      <w:r w:rsidRPr="0030419A" w:rsidR="006F3F68">
        <w:t xml:space="preserve">lažba </w:t>
      </w:r>
      <w:r w:rsidRPr="0030419A" w:rsidR="00756E12">
        <w:t>je</w:t>
      </w:r>
      <w:r w:rsidRPr="0030419A" w:rsidR="006F3F68">
        <w:t xml:space="preserve"> provedena ve sklonu 1:2 a op</w:t>
      </w:r>
      <w:r w:rsidRPr="0030419A" w:rsidR="00756E12">
        <w:t>ř</w:t>
      </w:r>
      <w:r w:rsidRPr="0030419A" w:rsidR="006F3F68">
        <w:t>ena o záhozovou patku zapušt</w:t>
      </w:r>
      <w:r w:rsidRPr="0030419A" w:rsidR="00756E12">
        <w:t>ě</w:t>
      </w:r>
      <w:r w:rsidRPr="0030419A" w:rsidR="006F3F68">
        <w:t>nou</w:t>
      </w:r>
      <w:r w:rsidRPr="0030419A" w:rsidR="00756E12">
        <w:t xml:space="preserve"> </w:t>
      </w:r>
      <w:r w:rsidRPr="0030419A" w:rsidR="006F3F68">
        <w:t>1,0 m pod upravené dno na úrovni 367,30 m n.m. Ve stávajícím svahu podél plavební</w:t>
      </w:r>
      <w:r w:rsidRPr="0030419A" w:rsidR="00756E12">
        <w:t xml:space="preserve"> </w:t>
      </w:r>
      <w:r w:rsidRPr="0030419A" w:rsidR="006F3F68">
        <w:t xml:space="preserve">komory </w:t>
      </w:r>
      <w:r w:rsidRPr="0030419A" w:rsidR="00756E12">
        <w:t>je</w:t>
      </w:r>
      <w:r w:rsidRPr="0030419A" w:rsidR="006F3F68">
        <w:t xml:space="preserve"> z</w:t>
      </w:r>
      <w:r w:rsidRPr="0030419A" w:rsidR="00756E12">
        <w:t>ř</w:t>
      </w:r>
      <w:r w:rsidRPr="0030419A" w:rsidR="006F3F68">
        <w:t>ízeno p</w:t>
      </w:r>
      <w:r w:rsidRPr="0030419A" w:rsidR="00756E12">
        <w:t>ř</w:t>
      </w:r>
      <w:r w:rsidRPr="0030419A" w:rsidR="006F3F68">
        <w:t>ístupové schodišt</w:t>
      </w:r>
      <w:r w:rsidRPr="0030419A" w:rsidR="00756E12">
        <w:t>ě</w:t>
      </w:r>
      <w:r w:rsidRPr="0030419A" w:rsidR="006F3F68">
        <w:t xml:space="preserve"> ší</w:t>
      </w:r>
      <w:r w:rsidRPr="0030419A" w:rsidR="00756E12">
        <w:t>ř</w:t>
      </w:r>
      <w:r w:rsidRPr="0030419A" w:rsidR="006F3F68">
        <w:t>ky 1,2 m ke zde umíst</w:t>
      </w:r>
      <w:r w:rsidRPr="0030419A" w:rsidR="00756E12">
        <w:t>ě</w:t>
      </w:r>
      <w:r w:rsidRPr="0030419A" w:rsidR="006F3F68">
        <w:t>ným plovoucím</w:t>
      </w:r>
      <w:r w:rsidRPr="0030419A" w:rsidR="00756E12">
        <w:t xml:space="preserve"> </w:t>
      </w:r>
      <w:r w:rsidRPr="0030419A" w:rsidR="006F3F68">
        <w:t>garážím. Schodišt</w:t>
      </w:r>
      <w:r w:rsidRPr="0030419A" w:rsidR="00756E12">
        <w:t>ě</w:t>
      </w:r>
      <w:r w:rsidRPr="0030419A" w:rsidR="006F3F68">
        <w:t xml:space="preserve"> je monolitické betonové s výztuží sítí KARI.</w:t>
      </w:r>
    </w:p>
    <w:p w:rsidRPr="0030419A" w:rsidR="00756E12" w:rsidP="00B97683" w:rsidRDefault="006F3F68" w14:paraId="450B692B" w14:textId="77777777">
      <w:pPr>
        <w:pStyle w:val="odstaveczarovnan"/>
      </w:pPr>
      <w:r w:rsidRPr="0030419A">
        <w:t>Sou</w:t>
      </w:r>
      <w:r w:rsidRPr="0030419A" w:rsidR="00756E12">
        <w:t>č</w:t>
      </w:r>
      <w:r w:rsidRPr="0030419A">
        <w:t>ástí stavebního objektu je úprava pravého b</w:t>
      </w:r>
      <w:r w:rsidRPr="0030419A" w:rsidR="00756E12">
        <w:t>ř</w:t>
      </w:r>
      <w:r w:rsidRPr="0030419A">
        <w:t xml:space="preserve">ehu podél </w:t>
      </w:r>
      <w:r w:rsidRPr="0030419A" w:rsidR="00756E12">
        <w:t>č</w:t>
      </w:r>
      <w:r w:rsidRPr="0030419A">
        <w:t>ekacích stání. B</w:t>
      </w:r>
      <w:r w:rsidRPr="0030419A" w:rsidR="00756E12">
        <w:t>ř</w:t>
      </w:r>
      <w:r w:rsidRPr="0030419A">
        <w:t>ehová</w:t>
      </w:r>
      <w:r w:rsidRPr="0030419A" w:rsidR="00756E12">
        <w:t xml:space="preserve"> </w:t>
      </w:r>
      <w:r w:rsidRPr="0030419A">
        <w:t xml:space="preserve">hrana </w:t>
      </w:r>
      <w:r w:rsidRPr="0030419A" w:rsidR="00756E12">
        <w:t>je</w:t>
      </w:r>
      <w:r w:rsidRPr="0030419A">
        <w:t xml:space="preserve"> vyrovnána na úrove</w:t>
      </w:r>
      <w:r w:rsidRPr="0030419A" w:rsidR="00756E12">
        <w:t>ň</w:t>
      </w:r>
      <w:r w:rsidRPr="0030419A">
        <w:t xml:space="preserve"> 372,10 m n.m. a b</w:t>
      </w:r>
      <w:r w:rsidRPr="0030419A" w:rsidR="00756E12">
        <w:t>ř</w:t>
      </w:r>
      <w:r w:rsidRPr="0030419A">
        <w:t>eh opevn</w:t>
      </w:r>
      <w:r w:rsidRPr="0030419A" w:rsidR="00756E12">
        <w:t>ě</w:t>
      </w:r>
      <w:r w:rsidRPr="0030419A">
        <w:t>n od výšky 367,30 m n.m.</w:t>
      </w:r>
      <w:r w:rsidRPr="0030419A" w:rsidR="00756E12">
        <w:t xml:space="preserve"> </w:t>
      </w:r>
      <w:r w:rsidRPr="0030419A">
        <w:t xml:space="preserve">záhozem z lomového kamene v </w:t>
      </w:r>
      <w:r w:rsidRPr="0030419A" w:rsidR="00756E12">
        <w:t>tloušťce</w:t>
      </w:r>
      <w:r w:rsidRPr="0030419A">
        <w:t xml:space="preserve"> 0,8 m, s </w:t>
      </w:r>
      <w:proofErr w:type="spellStart"/>
      <w:r w:rsidRPr="0030419A">
        <w:t>prošt</w:t>
      </w:r>
      <w:r w:rsidRPr="0030419A" w:rsidR="00756E12">
        <w:t>ě</w:t>
      </w:r>
      <w:r w:rsidRPr="0030419A">
        <w:t>rkováním</w:t>
      </w:r>
      <w:proofErr w:type="spellEnd"/>
      <w:r w:rsidRPr="0030419A">
        <w:t xml:space="preserve"> a urovnáním lícních ploch. Horní</w:t>
      </w:r>
      <w:r w:rsidRPr="0030419A" w:rsidR="00756E12">
        <w:t xml:space="preserve"> </w:t>
      </w:r>
      <w:r w:rsidRPr="0030419A">
        <w:t>plocha záhozu od b</w:t>
      </w:r>
      <w:r w:rsidRPr="0030419A" w:rsidR="00756E12">
        <w:t>ř</w:t>
      </w:r>
      <w:r w:rsidRPr="0030419A">
        <w:t xml:space="preserve">ehové hrany </w:t>
      </w:r>
      <w:r w:rsidRPr="0030419A" w:rsidR="00756E12">
        <w:t>je</w:t>
      </w:r>
      <w:r w:rsidRPr="0030419A">
        <w:t xml:space="preserve"> p</w:t>
      </w:r>
      <w:r w:rsidRPr="0030419A" w:rsidR="00756E12">
        <w:t>ř</w:t>
      </w:r>
      <w:r w:rsidRPr="0030419A">
        <w:t xml:space="preserve">ekryta vrstvou humusu </w:t>
      </w:r>
      <w:r w:rsidRPr="0030419A" w:rsidR="00756E12">
        <w:t xml:space="preserve">tloušťky </w:t>
      </w:r>
      <w:r w:rsidRPr="0030419A">
        <w:t>200 mm a oseta travní</w:t>
      </w:r>
      <w:r w:rsidRPr="0030419A" w:rsidR="00756E12">
        <w:t xml:space="preserve"> </w:t>
      </w:r>
      <w:r w:rsidRPr="0030419A">
        <w:t>sm</w:t>
      </w:r>
      <w:r w:rsidRPr="0030419A" w:rsidR="00756E12">
        <w:t>ě</w:t>
      </w:r>
      <w:r w:rsidRPr="0030419A">
        <w:t>sí.</w:t>
      </w:r>
    </w:p>
    <w:p w:rsidRPr="0030419A" w:rsidR="00756E12" w:rsidP="00B97683" w:rsidRDefault="00B97683" w14:paraId="61CE6CF0" w14:textId="77777777">
      <w:pPr>
        <w:pStyle w:val="odstaveczarovnan"/>
      </w:pPr>
      <w:r w:rsidRPr="0030419A">
        <w:t>P</w:t>
      </w:r>
      <w:r w:rsidRPr="0030419A" w:rsidR="006F3F68">
        <w:t>odél b</w:t>
      </w:r>
      <w:r w:rsidRPr="0030419A" w:rsidR="00756E12">
        <w:t>ř</w:t>
      </w:r>
      <w:r w:rsidRPr="0030419A" w:rsidR="006F3F68">
        <w:t xml:space="preserve">ehu </w:t>
      </w:r>
      <w:r w:rsidRPr="0030419A" w:rsidR="00756E12">
        <w:t>je</w:t>
      </w:r>
      <w:r w:rsidRPr="0030419A" w:rsidR="006F3F68">
        <w:t xml:space="preserve"> z</w:t>
      </w:r>
      <w:r w:rsidRPr="0030419A" w:rsidR="00756E12">
        <w:t>ř</w:t>
      </w:r>
      <w:r w:rsidRPr="0030419A" w:rsidR="006F3F68">
        <w:t>ízena p</w:t>
      </w:r>
      <w:r w:rsidRPr="0030419A" w:rsidR="00756E12">
        <w:t>ř</w:t>
      </w:r>
      <w:r w:rsidRPr="0030419A" w:rsidR="006F3F68">
        <w:t>ístupová komunikace ší</w:t>
      </w:r>
      <w:r w:rsidRPr="0030419A" w:rsidR="00756E12">
        <w:t>ř</w:t>
      </w:r>
      <w:r w:rsidRPr="0030419A" w:rsidR="006F3F68">
        <w:t>ky 3,5 m, zpevn</w:t>
      </w:r>
      <w:r w:rsidRPr="0030419A" w:rsidR="00756E12">
        <w:t>ě</w:t>
      </w:r>
      <w:r w:rsidRPr="0030419A" w:rsidR="006F3F68">
        <w:t>ná</w:t>
      </w:r>
      <w:r w:rsidRPr="0030419A" w:rsidR="00756E12">
        <w:t xml:space="preserve"> </w:t>
      </w:r>
      <w:r w:rsidRPr="0030419A" w:rsidR="006F3F68">
        <w:t xml:space="preserve">cementobetonovým krytem </w:t>
      </w:r>
      <w:r w:rsidRPr="0030419A" w:rsidR="00756E12">
        <w:t>tloušťky</w:t>
      </w:r>
      <w:r w:rsidRPr="0030419A" w:rsidR="006F3F68">
        <w:t xml:space="preserve"> 200 mm, betonovaným na podkladní vrstvu z kameniva 32/63</w:t>
      </w:r>
      <w:r w:rsidRPr="0030419A" w:rsidR="00756E12">
        <w:t xml:space="preserve"> tloušťky </w:t>
      </w:r>
      <w:r w:rsidRPr="0030419A" w:rsidR="006F3F68">
        <w:t>150 mm a št</w:t>
      </w:r>
      <w:r w:rsidRPr="0030419A" w:rsidR="00756E12">
        <w:t>ě</w:t>
      </w:r>
      <w:r w:rsidRPr="0030419A" w:rsidR="006F3F68">
        <w:t xml:space="preserve">rkopískový podsyp </w:t>
      </w:r>
      <w:r w:rsidRPr="0030419A" w:rsidR="00756E12">
        <w:t xml:space="preserve">tloušťky </w:t>
      </w:r>
      <w:r w:rsidRPr="0030419A" w:rsidR="006F3F68">
        <w:t>150 mm. Komunikace navazuje na stávající betonovou</w:t>
      </w:r>
      <w:r w:rsidRPr="0030419A" w:rsidR="00756E12">
        <w:t xml:space="preserve"> </w:t>
      </w:r>
      <w:r w:rsidRPr="0030419A" w:rsidR="006F3F68">
        <w:t>cestu a také na sjezd na manipula</w:t>
      </w:r>
      <w:r w:rsidRPr="0030419A" w:rsidR="00756E12">
        <w:t>č</w:t>
      </w:r>
      <w:r w:rsidRPr="0030419A" w:rsidR="006F3F68">
        <w:t>ní plochu u PK</w:t>
      </w:r>
      <w:r w:rsidRPr="0030419A" w:rsidR="00756E12">
        <w:t>.</w:t>
      </w:r>
      <w:r w:rsidRPr="0030419A" w:rsidR="006F3F68">
        <w:t xml:space="preserve"> </w:t>
      </w:r>
    </w:p>
    <w:p w:rsidRPr="0030419A" w:rsidR="00232A07" w:rsidP="00B97683" w:rsidRDefault="006F3F68" w14:paraId="4736169E" w14:textId="77777777">
      <w:pPr>
        <w:pStyle w:val="odstaveczarovnan"/>
      </w:pPr>
      <w:r w:rsidRPr="0030419A">
        <w:t>Na konci, u výstupní lávky</w:t>
      </w:r>
      <w:r w:rsidRPr="0030419A" w:rsidR="00756E12">
        <w:t xml:space="preserve"> </w:t>
      </w:r>
      <w:r w:rsidRPr="0030419A">
        <w:t xml:space="preserve">z </w:t>
      </w:r>
      <w:r w:rsidRPr="0030419A" w:rsidR="00756E12">
        <w:t>č</w:t>
      </w:r>
      <w:r w:rsidRPr="0030419A">
        <w:t>ekacího stání pro návrhové plavidlo I. t</w:t>
      </w:r>
      <w:r w:rsidRPr="0030419A" w:rsidR="00756E12">
        <w:t>ř</w:t>
      </w:r>
      <w:r w:rsidRPr="0030419A">
        <w:t>ídy vnitrozemské vodní cesty, je komunikace</w:t>
      </w:r>
      <w:r w:rsidRPr="0030419A" w:rsidR="00756E12">
        <w:t xml:space="preserve"> </w:t>
      </w:r>
      <w:r w:rsidRPr="0030419A">
        <w:t xml:space="preserve">zúžena na 2,5 m. aby nezasahovala do pozemku </w:t>
      </w:r>
      <w:proofErr w:type="spellStart"/>
      <w:r w:rsidRPr="0030419A" w:rsidR="00756E12">
        <w:t>p.č</w:t>
      </w:r>
      <w:proofErr w:type="spellEnd"/>
      <w:r w:rsidRPr="0030419A" w:rsidR="00756E12">
        <w:t>.</w:t>
      </w:r>
      <w:r w:rsidRPr="0030419A">
        <w:t xml:space="preserve"> 3408/3. V míst</w:t>
      </w:r>
      <w:r w:rsidRPr="0030419A" w:rsidR="00756E12">
        <w:t>ě</w:t>
      </w:r>
      <w:r w:rsidRPr="0030419A">
        <w:t xml:space="preserve"> mezi</w:t>
      </w:r>
      <w:r w:rsidRPr="0030419A" w:rsidR="00756E12">
        <w:t xml:space="preserve"> </w:t>
      </w:r>
      <w:r w:rsidRPr="0030419A">
        <w:t xml:space="preserve">výstupními lávkami z </w:t>
      </w:r>
      <w:r w:rsidRPr="0030419A" w:rsidR="00756E12">
        <w:t>č</w:t>
      </w:r>
      <w:r w:rsidRPr="0030419A">
        <w:t>ekacích stání je provedeno rozší</w:t>
      </w:r>
      <w:r w:rsidRPr="0030419A" w:rsidR="00756E12">
        <w:t>ř</w:t>
      </w:r>
      <w:r w:rsidRPr="0030419A">
        <w:t>ení zpevn</w:t>
      </w:r>
      <w:r w:rsidRPr="0030419A" w:rsidR="00756E12">
        <w:t>ě</w:t>
      </w:r>
      <w:r w:rsidRPr="0030419A">
        <w:t>né plochy o 2,5 m v</w:t>
      </w:r>
      <w:r w:rsidRPr="0030419A" w:rsidR="00756E12">
        <w:t> </w:t>
      </w:r>
      <w:r w:rsidRPr="0030419A">
        <w:t>délce</w:t>
      </w:r>
      <w:r w:rsidRPr="0030419A" w:rsidR="00756E12">
        <w:t xml:space="preserve"> 10 m pro možnost budoucího umíst</w:t>
      </w:r>
      <w:r w:rsidRPr="0030419A" w:rsidR="00FB0878">
        <w:t>ě</w:t>
      </w:r>
      <w:r w:rsidRPr="0030419A" w:rsidR="00756E12">
        <w:t>ní hygienického za</w:t>
      </w:r>
      <w:r w:rsidRPr="0030419A" w:rsidR="00FB0878">
        <w:t>ř</w:t>
      </w:r>
      <w:r w:rsidRPr="0030419A" w:rsidR="00756E12">
        <w:t>ízení. V místech výstupních lávek</w:t>
      </w:r>
      <w:r w:rsidRPr="0030419A" w:rsidR="00FB0878">
        <w:t xml:space="preserve"> z plovoucích pontonu je ve svahu umístěno monolitické betonové schodiště šířky 1,5 m, oboustranně opatřené zábradlím. Navázání zářezu s komunikací na stávající terén je provedeno ve sklonu </w:t>
      </w:r>
      <w:proofErr w:type="gramStart"/>
      <w:r w:rsidRPr="0030419A" w:rsidR="00FB0878">
        <w:t>1 :</w:t>
      </w:r>
      <w:proofErr w:type="gramEnd"/>
      <w:r w:rsidRPr="0030419A" w:rsidR="00FB0878">
        <w:t xml:space="preserve"> 1,5. </w:t>
      </w:r>
      <w:proofErr w:type="spellStart"/>
      <w:r w:rsidRPr="0030419A" w:rsidR="00FB0878">
        <w:t>Vysvahovaná</w:t>
      </w:r>
      <w:proofErr w:type="spellEnd"/>
      <w:r w:rsidRPr="0030419A" w:rsidR="00FB0878">
        <w:t xml:space="preserve"> plocha je </w:t>
      </w:r>
      <w:proofErr w:type="spellStart"/>
      <w:r w:rsidRPr="0030419A" w:rsidR="00FB0878">
        <w:t>ohumusována</w:t>
      </w:r>
      <w:proofErr w:type="spellEnd"/>
      <w:r w:rsidRPr="0030419A" w:rsidR="00FB0878">
        <w:t xml:space="preserve"> v tloušťce 100 mm a oseta travní směsí. Dále je zde umístěno plavební značení v horní rejdě plavební komory VD Hněvkovice v rozsahu a formě dle řádu plavební bezpečnosti.</w:t>
      </w:r>
    </w:p>
    <w:p w:rsidRPr="0030419A" w:rsidR="00FB0878" w:rsidP="00B97683" w:rsidRDefault="00FB0878" w14:paraId="010E86AA" w14:textId="77777777">
      <w:pPr>
        <w:pStyle w:val="odstaveczarovnan"/>
        <w:rPr>
          <w:b/>
        </w:rPr>
      </w:pPr>
      <w:r w:rsidRPr="0030419A">
        <w:rPr>
          <w:b/>
        </w:rPr>
        <w:t>Poznámka. Součástí stavby bylo vybudování ele</w:t>
      </w:r>
      <w:r w:rsidRPr="0030419A" w:rsidR="005530E5">
        <w:rPr>
          <w:b/>
        </w:rPr>
        <w:t>k</w:t>
      </w:r>
      <w:r w:rsidRPr="0030419A">
        <w:rPr>
          <w:b/>
        </w:rPr>
        <w:t xml:space="preserve">troinstalace </w:t>
      </w:r>
      <w:r w:rsidRPr="0030419A" w:rsidR="005530E5">
        <w:rPr>
          <w:b/>
        </w:rPr>
        <w:t xml:space="preserve">pro osvětlení přístupové komunikace a přípojky elektrické energie k čekacím stáním. Dále přípojka vody a kanalizace. </w:t>
      </w:r>
    </w:p>
    <w:p w:rsidRPr="0030419A" w:rsidR="005530E5" w:rsidP="00FB0878" w:rsidRDefault="005530E5" w14:paraId="2550E460" w14:textId="77777777">
      <w:pPr>
        <w:spacing w:line="264" w:lineRule="auto"/>
        <w:jc w:val="both"/>
        <w:rPr>
          <w:b/>
          <w:szCs w:val="22"/>
        </w:rPr>
      </w:pPr>
    </w:p>
    <w:p w:rsidRPr="0030419A" w:rsidR="005530E5" w:rsidP="00B97683" w:rsidRDefault="004A2CBA" w14:paraId="2B560EB2" w14:textId="77777777">
      <w:pPr>
        <w:pStyle w:val="Nadpis2"/>
      </w:pPr>
      <w:bookmarkStart w:name="_Toc128133663" w:id="20"/>
      <w:r w:rsidRPr="0030419A">
        <w:t>Plavební komora</w:t>
      </w:r>
      <w:bookmarkEnd w:id="20"/>
    </w:p>
    <w:p w:rsidRPr="0030419A" w:rsidR="00C4124D" w:rsidP="00FB0878" w:rsidRDefault="00C4124D" w14:paraId="1F7E7D26" w14:textId="3EED7430">
      <w:pPr>
        <w:spacing w:line="264" w:lineRule="auto"/>
        <w:jc w:val="both"/>
        <w:rPr>
          <w:b/>
          <w:szCs w:val="22"/>
        </w:rPr>
      </w:pPr>
      <w:r w:rsidRPr="0030419A">
        <w:rPr>
          <w:b/>
          <w:szCs w:val="22"/>
        </w:rPr>
        <w:t>Základní data</w:t>
      </w:r>
      <w:r w:rsidRPr="0030419A" w:rsidR="008A590F">
        <w:rPr>
          <w:b/>
          <w:szCs w:val="22"/>
        </w:rPr>
        <w:t xml:space="preserve"> plavební komory </w:t>
      </w:r>
      <w:r w:rsidRPr="0030419A">
        <w:rPr>
          <w:b/>
          <w:szCs w:val="22"/>
        </w:rPr>
        <w:t xml:space="preserve">jsou uvedena v kapitole 3.5 </w:t>
      </w:r>
      <w:r w:rsidR="008D3E56">
        <w:rPr>
          <w:b/>
          <w:szCs w:val="22"/>
        </w:rPr>
        <w:t xml:space="preserve">v </w:t>
      </w:r>
      <w:r w:rsidRPr="0030419A">
        <w:rPr>
          <w:b/>
          <w:szCs w:val="22"/>
        </w:rPr>
        <w:t>úvodní části.</w:t>
      </w:r>
    </w:p>
    <w:p w:rsidRPr="0030419A" w:rsidR="0057156F" w:rsidP="00FB0878" w:rsidRDefault="0057156F" w14:paraId="5293D8A8" w14:textId="77777777">
      <w:pPr>
        <w:spacing w:line="264" w:lineRule="auto"/>
        <w:jc w:val="both"/>
        <w:rPr>
          <w:b/>
          <w:szCs w:val="22"/>
        </w:rPr>
      </w:pPr>
    </w:p>
    <w:p w:rsidRPr="0030419A" w:rsidR="002D664C" w:rsidP="00B97683" w:rsidRDefault="002D664C" w14:paraId="0CEB8FEB" w14:textId="77777777">
      <w:pPr>
        <w:pStyle w:val="Nadpis3"/>
        <w:tabs>
          <w:tab w:val="clear" w:pos="1497"/>
        </w:tabs>
        <w:ind w:left="284" w:firstLine="0"/>
      </w:pPr>
      <w:bookmarkStart w:name="_Toc197764080" w:id="21"/>
      <w:bookmarkStart w:name="_Toc211411995" w:id="22"/>
      <w:bookmarkStart w:name="_Toc128133664" w:id="23"/>
      <w:r w:rsidRPr="0030419A">
        <w:t>dn</w:t>
      </w:r>
      <w:r w:rsidR="0096596B">
        <w:t>o</w:t>
      </w:r>
      <w:r w:rsidRPr="0030419A">
        <w:t xml:space="preserve"> komory a zabetonování pod horním</w:t>
      </w:r>
      <w:r w:rsidRPr="0030419A" w:rsidR="00B97683">
        <w:t xml:space="preserve"> </w:t>
      </w:r>
      <w:r w:rsidRPr="0030419A">
        <w:t>záporníkem, injektáže a broušení stěn, značení PK</w:t>
      </w:r>
      <w:bookmarkEnd w:id="21"/>
      <w:bookmarkEnd w:id="22"/>
      <w:bookmarkEnd w:id="23"/>
    </w:p>
    <w:p w:rsidR="0096596B" w:rsidP="00B97683" w:rsidRDefault="002D664C" w14:paraId="43FCF54D" w14:textId="77777777">
      <w:pPr>
        <w:pStyle w:val="odstaveczarovnan"/>
        <w:rPr>
          <w:szCs w:val="22"/>
        </w:rPr>
      </w:pPr>
      <w:r w:rsidRPr="00855116">
        <w:rPr>
          <w:szCs w:val="22"/>
        </w:rPr>
        <w:t xml:space="preserve">V souladu s návrhem změněné koncepce úpravy vodní cesty mezi Týnem nad Vltavou a VD Hněvkovice spočívající, oproti původnímu řešení z doby výstavby VD Hněvkovice, v ponechání stávající zdrže původního jezu v obci Hněvkovice, </w:t>
      </w:r>
      <w:r w:rsidRPr="00855116" w:rsidR="00C6230D">
        <w:rPr>
          <w:szCs w:val="22"/>
        </w:rPr>
        <w:t>bylo</w:t>
      </w:r>
      <w:r w:rsidRPr="00855116">
        <w:rPr>
          <w:szCs w:val="22"/>
        </w:rPr>
        <w:t xml:space="preserve"> dn</w:t>
      </w:r>
      <w:r w:rsidRPr="00855116" w:rsidR="00C6230D">
        <w:rPr>
          <w:szCs w:val="22"/>
        </w:rPr>
        <w:t>o</w:t>
      </w:r>
      <w:r w:rsidRPr="00855116">
        <w:rPr>
          <w:szCs w:val="22"/>
        </w:rPr>
        <w:t xml:space="preserve"> plavební komory </w:t>
      </w:r>
      <w:r w:rsidRPr="00855116" w:rsidR="00C6230D">
        <w:rPr>
          <w:szCs w:val="22"/>
        </w:rPr>
        <w:t>d</w:t>
      </w:r>
      <w:r w:rsidRPr="00855116">
        <w:rPr>
          <w:szCs w:val="22"/>
        </w:rPr>
        <w:t>o</w:t>
      </w:r>
      <w:r w:rsidRPr="00855116" w:rsidR="00C6230D">
        <w:rPr>
          <w:szCs w:val="22"/>
        </w:rPr>
        <w:t>betonováno</w:t>
      </w:r>
      <w:r w:rsidRPr="00855116">
        <w:rPr>
          <w:szCs w:val="22"/>
        </w:rPr>
        <w:t xml:space="preserve"> na </w:t>
      </w:r>
      <w:r w:rsidRPr="00855116">
        <w:rPr>
          <w:szCs w:val="22"/>
        </w:rPr>
        <w:t>kótu 351,70 m n.m.</w:t>
      </w:r>
      <w:r w:rsidRPr="00855116" w:rsidR="00C6230D">
        <w:rPr>
          <w:szCs w:val="22"/>
        </w:rPr>
        <w:t xml:space="preserve"> </w:t>
      </w:r>
      <w:r w:rsidRPr="00855116">
        <w:rPr>
          <w:szCs w:val="22"/>
        </w:rPr>
        <w:t>Zabetonování dna též přispě</w:t>
      </w:r>
      <w:r w:rsidRPr="00855116" w:rsidR="002C5C43">
        <w:rPr>
          <w:szCs w:val="22"/>
        </w:rPr>
        <w:t>lo</w:t>
      </w:r>
      <w:r w:rsidRPr="00855116">
        <w:rPr>
          <w:szCs w:val="22"/>
        </w:rPr>
        <w:t xml:space="preserve"> k zvýšení stability zdí 2. dilatačního bloku PK.</w:t>
      </w:r>
      <w:r w:rsidRPr="0030419A">
        <w:rPr>
          <w:szCs w:val="22"/>
        </w:rPr>
        <w:t xml:space="preserve"> </w:t>
      </w:r>
    </w:p>
    <w:p w:rsidRPr="0030419A" w:rsidR="002D664C" w:rsidP="00B97683" w:rsidRDefault="002D664C" w14:paraId="5A5B5706" w14:textId="77777777">
      <w:pPr>
        <w:pStyle w:val="odstaveczarovnan"/>
        <w:rPr>
          <w:szCs w:val="22"/>
        </w:rPr>
      </w:pPr>
      <w:r w:rsidRPr="0030419A">
        <w:rPr>
          <w:szCs w:val="22"/>
        </w:rPr>
        <w:t xml:space="preserve">S ohledem na příznivé poměry proudění vody v tomto prostoru </w:t>
      </w:r>
      <w:r w:rsidR="00C6230D">
        <w:rPr>
          <w:szCs w:val="22"/>
        </w:rPr>
        <w:t>byla</w:t>
      </w:r>
      <w:r w:rsidRPr="0030419A">
        <w:rPr>
          <w:szCs w:val="22"/>
        </w:rPr>
        <w:t xml:space="preserve"> svislá stěna navýšeného dna vyztužená v jejím čele betonářskou výztuží s kotvením do původní konstrukce tyčovými kotvami z betonářské oceli osazovanými do vrtů do původní konstrukce do zálivky s expanzivními účinky.</w:t>
      </w:r>
    </w:p>
    <w:p w:rsidRPr="0030419A" w:rsidR="002D664C" w:rsidP="00B97683" w:rsidRDefault="002D664C" w14:paraId="7D266907" w14:textId="77777777">
      <w:pPr>
        <w:pStyle w:val="odstaveczarovnan"/>
        <w:rPr>
          <w:szCs w:val="22"/>
        </w:rPr>
      </w:pPr>
      <w:r w:rsidRPr="0030419A">
        <w:rPr>
          <w:szCs w:val="22"/>
        </w:rPr>
        <w:t>Železobetonová konstrukce zvýšeného dna komory v prostoru dolního prahu dolních vrat komory b</w:t>
      </w:r>
      <w:r w:rsidRPr="0030419A" w:rsidR="002C5C43">
        <w:rPr>
          <w:szCs w:val="22"/>
        </w:rPr>
        <w:t>yla</w:t>
      </w:r>
      <w:r w:rsidRPr="0030419A">
        <w:rPr>
          <w:szCs w:val="22"/>
        </w:rPr>
        <w:t xml:space="preserve"> přikotvena tyčovými kotvami z betonářské oceli z části osazovanými do vrtů do původní konstrukce do zálivky s expanzivními účinky, z části přivařenými nosnými svary na líc ocelových kotevních desek osazených v původní konstrukci.</w:t>
      </w:r>
    </w:p>
    <w:p w:rsidRPr="0030419A" w:rsidR="002D664C" w:rsidP="00B97683" w:rsidRDefault="002D664C" w14:paraId="4598284E" w14:textId="77777777">
      <w:pPr>
        <w:pStyle w:val="odstaveczarovnan"/>
        <w:rPr>
          <w:szCs w:val="22"/>
        </w:rPr>
      </w:pPr>
      <w:r w:rsidRPr="0030419A">
        <w:rPr>
          <w:szCs w:val="22"/>
        </w:rPr>
        <w:t>Mezilehlý úsek zvyšovaného dna plavební komory je z prostého betonu. Dilatační spára mezi druhým a třetím blokem stávající konstrukce b</w:t>
      </w:r>
      <w:r w:rsidRPr="0030419A" w:rsidR="002C5C43">
        <w:rPr>
          <w:szCs w:val="22"/>
        </w:rPr>
        <w:t>yla provedena i</w:t>
      </w:r>
      <w:r w:rsidRPr="0030419A">
        <w:rPr>
          <w:szCs w:val="22"/>
        </w:rPr>
        <w:t xml:space="preserve"> ve vrstvě nadbetonování.</w:t>
      </w:r>
    </w:p>
    <w:p w:rsidRPr="00855116" w:rsidR="002D664C" w:rsidP="00B97683" w:rsidRDefault="002D664C" w14:paraId="794F0E6D" w14:textId="77777777">
      <w:pPr>
        <w:pStyle w:val="odstaveczarovnan"/>
        <w:rPr>
          <w:szCs w:val="22"/>
        </w:rPr>
      </w:pPr>
      <w:r w:rsidRPr="0030419A">
        <w:rPr>
          <w:szCs w:val="22"/>
        </w:rPr>
        <w:t xml:space="preserve">Vzhledem k prostředí – trvale pod hladinou vody – </w:t>
      </w:r>
      <w:r w:rsidRPr="0030419A" w:rsidR="002C5C43">
        <w:rPr>
          <w:szCs w:val="22"/>
        </w:rPr>
        <w:t>byl</w:t>
      </w:r>
      <w:r w:rsidRPr="0030419A">
        <w:rPr>
          <w:szCs w:val="22"/>
        </w:rPr>
        <w:t xml:space="preserve"> pro zvýšení dna komory použít beton C20/25 pro prostředí XC1. Ve výše uvedených exponovaných místech je navrženo vyztužení </w:t>
      </w:r>
      <w:r w:rsidRPr="00855116">
        <w:rPr>
          <w:szCs w:val="22"/>
        </w:rPr>
        <w:t>z betonářské výztuže 10 505.</w:t>
      </w:r>
    </w:p>
    <w:p w:rsidR="001262F9" w:rsidP="00B97683" w:rsidRDefault="00AE2F82" w14:paraId="68E9607C" w14:textId="77777777">
      <w:pPr>
        <w:pStyle w:val="odstaveczarovnan"/>
        <w:rPr>
          <w:szCs w:val="22"/>
        </w:rPr>
      </w:pPr>
      <w:r w:rsidRPr="00855116">
        <w:rPr>
          <w:szCs w:val="22"/>
        </w:rPr>
        <w:t xml:space="preserve">Pro zabezpečení </w:t>
      </w:r>
      <w:r w:rsidRPr="00855116" w:rsidR="00C6230D">
        <w:rPr>
          <w:szCs w:val="22"/>
        </w:rPr>
        <w:t xml:space="preserve">požadavku </w:t>
      </w:r>
      <w:r w:rsidRPr="00855116">
        <w:rPr>
          <w:szCs w:val="22"/>
        </w:rPr>
        <w:t>pro</w:t>
      </w:r>
      <w:r w:rsidRPr="00855116" w:rsidR="00C6230D">
        <w:rPr>
          <w:szCs w:val="22"/>
        </w:rPr>
        <w:t> předpokládané převádění extrémních průtoků přes plavební komoru byl</w:t>
      </w:r>
      <w:r w:rsidRPr="00855116">
        <w:rPr>
          <w:szCs w:val="22"/>
        </w:rPr>
        <w:t>a plavební komora</w:t>
      </w:r>
      <w:r w:rsidRPr="00855116" w:rsidR="00C6230D">
        <w:rPr>
          <w:szCs w:val="22"/>
        </w:rPr>
        <w:t xml:space="preserve"> upraven</w:t>
      </w:r>
      <w:r w:rsidRPr="00855116">
        <w:rPr>
          <w:szCs w:val="22"/>
        </w:rPr>
        <w:t>a</w:t>
      </w:r>
      <w:r w:rsidRPr="00855116" w:rsidR="00C6230D">
        <w:rPr>
          <w:szCs w:val="22"/>
        </w:rPr>
        <w:t xml:space="preserve"> </w:t>
      </w:r>
      <w:r w:rsidRPr="00855116">
        <w:rPr>
          <w:szCs w:val="22"/>
        </w:rPr>
        <w:t xml:space="preserve">– zvětšení průtočné plochy snížením kóty </w:t>
      </w:r>
      <w:r w:rsidRPr="00855116" w:rsidR="00C6230D">
        <w:rPr>
          <w:szCs w:val="22"/>
        </w:rPr>
        <w:t>horní</w:t>
      </w:r>
      <w:r w:rsidRPr="00855116">
        <w:rPr>
          <w:szCs w:val="22"/>
        </w:rPr>
        <w:t>ho</w:t>
      </w:r>
      <w:r w:rsidRPr="00855116" w:rsidR="00C6230D">
        <w:rPr>
          <w:szCs w:val="22"/>
        </w:rPr>
        <w:t xml:space="preserve"> záporník</w:t>
      </w:r>
      <w:r w:rsidRPr="00855116">
        <w:rPr>
          <w:szCs w:val="22"/>
        </w:rPr>
        <w:t>u</w:t>
      </w:r>
      <w:r w:rsidRPr="00855116" w:rsidR="00C6230D">
        <w:rPr>
          <w:szCs w:val="22"/>
        </w:rPr>
        <w:t xml:space="preserve"> PK. Záporník byl odbourán na kótu 354,30 </w:t>
      </w:r>
      <w:r w:rsidRPr="00855116">
        <w:rPr>
          <w:szCs w:val="22"/>
        </w:rPr>
        <w:t xml:space="preserve">m n.m. </w:t>
      </w:r>
      <w:r w:rsidRPr="00855116" w:rsidR="00C6230D">
        <w:rPr>
          <w:szCs w:val="22"/>
        </w:rPr>
        <w:t xml:space="preserve">a následně byla vytvořena nová železobetonová deska horního záporníků s novou úrovní </w:t>
      </w:r>
      <w:r w:rsidRPr="00855116" w:rsidR="001262F9">
        <w:rPr>
          <w:szCs w:val="22"/>
        </w:rPr>
        <w:t>vtoku do HO na kótě 355,60 m n.m.</w:t>
      </w:r>
    </w:p>
    <w:p w:rsidRPr="00855116" w:rsidR="002D664C" w:rsidP="00B97683" w:rsidRDefault="002D664C" w14:paraId="5C275CAC" w14:textId="77777777">
      <w:pPr>
        <w:pStyle w:val="odstaveczarovnan"/>
        <w:rPr>
          <w:szCs w:val="22"/>
        </w:rPr>
      </w:pPr>
      <w:r w:rsidRPr="0030419A">
        <w:rPr>
          <w:szCs w:val="22"/>
        </w:rPr>
        <w:t>Spára pod stropem stávající desky záporníku b</w:t>
      </w:r>
      <w:r w:rsidRPr="0030419A" w:rsidR="002C5C43">
        <w:rPr>
          <w:szCs w:val="22"/>
        </w:rPr>
        <w:t>yla</w:t>
      </w:r>
      <w:r w:rsidRPr="0030419A">
        <w:rPr>
          <w:szCs w:val="22"/>
        </w:rPr>
        <w:t xml:space="preserve"> </w:t>
      </w:r>
      <w:proofErr w:type="spellStart"/>
      <w:r w:rsidRPr="0030419A">
        <w:rPr>
          <w:szCs w:val="22"/>
        </w:rPr>
        <w:t>zainjektována</w:t>
      </w:r>
      <w:proofErr w:type="spellEnd"/>
      <w:r w:rsidRPr="0030419A">
        <w:rPr>
          <w:szCs w:val="22"/>
        </w:rPr>
        <w:t xml:space="preserve"> cementovou injektáží. Pro betonáž a injektáž se po převrtání použ</w:t>
      </w:r>
      <w:r w:rsidRPr="0030419A" w:rsidR="002C5C43">
        <w:rPr>
          <w:szCs w:val="22"/>
        </w:rPr>
        <w:t>ily</w:t>
      </w:r>
      <w:r w:rsidRPr="0030419A">
        <w:rPr>
          <w:szCs w:val="22"/>
        </w:rPr>
        <w:t xml:space="preserve"> při původní stavbě osazené trubky  </w:t>
      </w:r>
      <w:r w:rsidRPr="0030419A">
        <w:rPr>
          <w:rFonts w:ascii="UniversalMath1 BT" w:hAnsi="UniversalMath1 BT" w:eastAsia="UniversalMath1 BT" w:cs="UniversalMath1 BT"/>
          <w:szCs w:val="22"/>
        </w:rPr>
        <w:t>&amp;</w:t>
      </w:r>
      <w:r w:rsidRPr="0030419A">
        <w:rPr>
          <w:szCs w:val="22"/>
        </w:rPr>
        <w:t xml:space="preserve"> 220 a 63 mm </w:t>
      </w:r>
      <w:r w:rsidRPr="00855116">
        <w:rPr>
          <w:szCs w:val="22"/>
        </w:rPr>
        <w:t>ve stropě horního záporníku.</w:t>
      </w:r>
    </w:p>
    <w:p w:rsidRPr="00855116" w:rsidR="00AE2F82" w:rsidP="00AE2F82" w:rsidRDefault="00AE2F82" w14:paraId="6D1B1457" w14:textId="77777777">
      <w:pPr>
        <w:pStyle w:val="odstaveczarovnan"/>
        <w:rPr>
          <w:szCs w:val="22"/>
        </w:rPr>
      </w:pPr>
      <w:r w:rsidRPr="00855116">
        <w:rPr>
          <w:szCs w:val="22"/>
        </w:rPr>
        <w:t>Součástí prací při prohloubení dna vtoku do PK bylo rovněž prodloužení drážek provizorního hrazení – osazení nového bočního vedení a dolního prahu hrazení.</w:t>
      </w:r>
    </w:p>
    <w:p w:rsidRPr="0030419A" w:rsidR="002D664C" w:rsidP="00B97683" w:rsidRDefault="002D664C" w14:paraId="42E82FFD" w14:textId="77777777">
      <w:pPr>
        <w:pStyle w:val="odstaveczarovnan"/>
        <w:rPr>
          <w:szCs w:val="22"/>
        </w:rPr>
      </w:pPr>
      <w:r w:rsidRPr="0030419A">
        <w:rPr>
          <w:szCs w:val="22"/>
        </w:rPr>
        <w:t>Líc stávajících betonových konstrukcí, ke kterým b</w:t>
      </w:r>
      <w:r w:rsidRPr="0030419A" w:rsidR="002C5C43">
        <w:rPr>
          <w:szCs w:val="22"/>
        </w:rPr>
        <w:t>yla</w:t>
      </w:r>
      <w:r w:rsidRPr="0030419A">
        <w:rPr>
          <w:szCs w:val="22"/>
        </w:rPr>
        <w:t xml:space="preserve"> přibetonována nová betonová konstrukce, b</w:t>
      </w:r>
      <w:r w:rsidRPr="0030419A" w:rsidR="002C5C43">
        <w:rPr>
          <w:szCs w:val="22"/>
        </w:rPr>
        <w:t>yl</w:t>
      </w:r>
      <w:r w:rsidRPr="0030419A">
        <w:rPr>
          <w:szCs w:val="22"/>
        </w:rPr>
        <w:t xml:space="preserve"> před betonáží zdrsněn </w:t>
      </w:r>
      <w:proofErr w:type="spellStart"/>
      <w:r w:rsidRPr="0030419A">
        <w:rPr>
          <w:szCs w:val="22"/>
        </w:rPr>
        <w:t>ošramováním</w:t>
      </w:r>
      <w:proofErr w:type="spellEnd"/>
      <w:r w:rsidRPr="0030419A">
        <w:rPr>
          <w:szCs w:val="22"/>
        </w:rPr>
        <w:t xml:space="preserve"> a očištěn tlakovou vodou a vzduchem. Pracovní spáry a trhliny ve stěnách stávající konstrukce, u nichž dochází k průsakům, b</w:t>
      </w:r>
      <w:r w:rsidRPr="0030419A" w:rsidR="002C5C43">
        <w:rPr>
          <w:szCs w:val="22"/>
        </w:rPr>
        <w:t>yly</w:t>
      </w:r>
      <w:r w:rsidRPr="0030419A">
        <w:rPr>
          <w:szCs w:val="22"/>
        </w:rPr>
        <w:t xml:space="preserve"> sanovány chemickou injektáží. Rozdíly v povrchu stěn plavební komory v dilatačních spárách mezi dilatačními bloky I a II a II a III b</w:t>
      </w:r>
      <w:r w:rsidRPr="0030419A" w:rsidR="002C5C43">
        <w:rPr>
          <w:szCs w:val="22"/>
        </w:rPr>
        <w:t>yly</w:t>
      </w:r>
      <w:r w:rsidRPr="0030419A">
        <w:rPr>
          <w:szCs w:val="22"/>
        </w:rPr>
        <w:t xml:space="preserve"> odstraněny zbroušením ve sklonu 1:5.</w:t>
      </w:r>
    </w:p>
    <w:p w:rsidRPr="0030419A" w:rsidR="002C5C43" w:rsidP="00B97683" w:rsidRDefault="002D664C" w14:paraId="6085C36B" w14:textId="77777777">
      <w:pPr>
        <w:pStyle w:val="odstaveczarovnan"/>
        <w:rPr>
          <w:szCs w:val="22"/>
        </w:rPr>
      </w:pPr>
      <w:r w:rsidRPr="0030419A">
        <w:rPr>
          <w:szCs w:val="22"/>
        </w:rPr>
        <w:t xml:space="preserve">Součástí objektu je </w:t>
      </w:r>
      <w:r w:rsidR="00AE2F82">
        <w:rPr>
          <w:szCs w:val="22"/>
        </w:rPr>
        <w:t>rovněž</w:t>
      </w:r>
      <w:r w:rsidRPr="0030419A">
        <w:rPr>
          <w:szCs w:val="22"/>
        </w:rPr>
        <w:t xml:space="preserve"> označení užitné délky a číselné doplňující značení plavební komory.</w:t>
      </w:r>
    </w:p>
    <w:p w:rsidRPr="0030419A" w:rsidR="002D664C" w:rsidP="00B97683" w:rsidRDefault="002D664C" w14:paraId="06A6B6CB" w14:textId="77777777">
      <w:pPr>
        <w:pStyle w:val="odstaveczarovnan"/>
        <w:rPr>
          <w:szCs w:val="22"/>
        </w:rPr>
      </w:pPr>
      <w:r w:rsidRPr="0030419A">
        <w:rPr>
          <w:szCs w:val="22"/>
        </w:rPr>
        <w:t>Užitná délka b</w:t>
      </w:r>
      <w:r w:rsidRPr="0030419A" w:rsidR="002C5C43">
        <w:rPr>
          <w:szCs w:val="22"/>
        </w:rPr>
        <w:t>yla</w:t>
      </w:r>
      <w:r w:rsidRPr="0030419A">
        <w:rPr>
          <w:szCs w:val="22"/>
        </w:rPr>
        <w:t xml:space="preserve"> vyznačena svislou červenobílou čarou na stěnách plavební komory na začátku i konci její užitné délky. Jednotlivá tloušťka čar je 20 cm. Obdobně je vyznačena i na platě plavební komory na délku min. 150 cm kolmo od hrany. Na stěnách komory je vyznačena od koruny po dolní hladinu vody v komoře. Rozhraní barev vyznačuje hranice užitné délky. Červená barva je umístěna směrem vně užitné délky, bílá směrem dovnitř.</w:t>
      </w:r>
    </w:p>
    <w:p w:rsidRPr="0030419A" w:rsidR="002D664C" w:rsidP="00B97683" w:rsidRDefault="002D664C" w14:paraId="44BF31D5" w14:textId="77777777">
      <w:pPr>
        <w:pStyle w:val="odstaveczarovnan"/>
        <w:rPr>
          <w:szCs w:val="22"/>
        </w:rPr>
      </w:pPr>
      <w:r w:rsidRPr="0030419A">
        <w:rPr>
          <w:szCs w:val="22"/>
        </w:rPr>
        <w:t>Číselné doplňující značení plavební komory b</w:t>
      </w:r>
      <w:r w:rsidRPr="0030419A" w:rsidR="002C5C43">
        <w:rPr>
          <w:szCs w:val="22"/>
        </w:rPr>
        <w:t>ylo</w:t>
      </w:r>
      <w:r w:rsidRPr="0030419A">
        <w:rPr>
          <w:szCs w:val="22"/>
        </w:rPr>
        <w:t xml:space="preserve"> provedeno osazením plechových tabulí s nalepenými černými číslicemi v bílém poli na stěnách komory těsně pod korunou plata. Bílé pole je tvaru obdélníka o délce 75 cm a výšce 50 cm. Výška číslic je 35 cm, četnost je zvolena po 10 m. „0“ je totožná s počátkem užitné délky. Na levé zdi je u horního </w:t>
      </w:r>
      <w:proofErr w:type="spellStart"/>
      <w:r w:rsidRPr="0030419A">
        <w:rPr>
          <w:szCs w:val="22"/>
        </w:rPr>
        <w:t>ohlaví</w:t>
      </w:r>
      <w:proofErr w:type="spellEnd"/>
      <w:r w:rsidRPr="0030419A">
        <w:rPr>
          <w:szCs w:val="22"/>
        </w:rPr>
        <w:t xml:space="preserve">, na pravé zdi u dolního </w:t>
      </w:r>
      <w:proofErr w:type="spellStart"/>
      <w:r w:rsidRPr="0030419A">
        <w:rPr>
          <w:szCs w:val="22"/>
        </w:rPr>
        <w:t>ohlaví</w:t>
      </w:r>
      <w:proofErr w:type="spellEnd"/>
      <w:r w:rsidRPr="0030419A">
        <w:rPr>
          <w:szCs w:val="22"/>
        </w:rPr>
        <w:t xml:space="preserve"> plavební komory.</w:t>
      </w:r>
    </w:p>
    <w:p w:rsidRPr="0030419A" w:rsidR="002C5C43" w:rsidP="0068451D" w:rsidRDefault="002C5C43" w14:paraId="75E79909" w14:textId="77777777">
      <w:pPr>
        <w:pStyle w:val="Nadpis3"/>
        <w:tabs>
          <w:tab w:val="clear" w:pos="1497"/>
        </w:tabs>
        <w:ind w:left="284" w:firstLine="0"/>
      </w:pPr>
      <w:bookmarkStart w:name="_Toc197764081" w:id="24"/>
      <w:bookmarkStart w:name="_Toc211411996" w:id="25"/>
      <w:bookmarkStart w:name="_Toc128133665" w:id="26"/>
      <w:r w:rsidRPr="0030419A">
        <w:t>Rozrážeče</w:t>
      </w:r>
      <w:bookmarkEnd w:id="24"/>
      <w:bookmarkEnd w:id="25"/>
      <w:bookmarkEnd w:id="26"/>
    </w:p>
    <w:p w:rsidRPr="0030419A" w:rsidR="00AF7369" w:rsidP="0068451D" w:rsidRDefault="002C5C43" w14:paraId="50E6D43F" w14:textId="77777777">
      <w:pPr>
        <w:pStyle w:val="odstaveczarovnan"/>
        <w:rPr>
          <w:rFonts w:cs="Arial"/>
        </w:rPr>
      </w:pPr>
      <w:r w:rsidRPr="0030419A">
        <w:rPr>
          <w:rFonts w:cs="Arial"/>
        </w:rPr>
        <w:t>Se zvýšenou úrovní dna v plavební komoře souvis</w:t>
      </w:r>
      <w:r w:rsidR="00AE2F82">
        <w:rPr>
          <w:rFonts w:cs="Arial"/>
        </w:rPr>
        <w:t>elo i</w:t>
      </w:r>
      <w:r w:rsidRPr="0030419A">
        <w:rPr>
          <w:rFonts w:cs="Arial"/>
        </w:rPr>
        <w:t xml:space="preserve"> zvýšení konstrukce stávajících betonových rozrážečů ve vývaru za výtokem z dolních vrat.</w:t>
      </w:r>
    </w:p>
    <w:p w:rsidRPr="0030419A" w:rsidR="00AF7369" w:rsidP="0068451D" w:rsidRDefault="002C5C43" w14:paraId="426956F8" w14:textId="77777777">
      <w:pPr>
        <w:pStyle w:val="odstaveczarovnan"/>
        <w:rPr>
          <w:rFonts w:cs="Arial"/>
        </w:rPr>
      </w:pPr>
      <w:r w:rsidRPr="0030419A">
        <w:rPr>
          <w:rFonts w:cs="Arial"/>
        </w:rPr>
        <w:t>Původní železobetonová konstrukce rozrážečů b</w:t>
      </w:r>
      <w:r w:rsidRPr="0030419A" w:rsidR="00AF7369">
        <w:rPr>
          <w:rFonts w:cs="Arial"/>
        </w:rPr>
        <w:t xml:space="preserve">yla </w:t>
      </w:r>
      <w:r w:rsidRPr="0030419A">
        <w:rPr>
          <w:rFonts w:cs="Arial"/>
        </w:rPr>
        <w:t>odbourána do úrovně dna.</w:t>
      </w:r>
    </w:p>
    <w:p w:rsidRPr="0030419A" w:rsidR="00AF7369" w:rsidP="0068451D" w:rsidRDefault="002C5C43" w14:paraId="5E3A3904" w14:textId="77777777">
      <w:pPr>
        <w:pStyle w:val="odstaveczarovnan"/>
        <w:rPr>
          <w:rFonts w:cs="Arial"/>
        </w:rPr>
      </w:pPr>
      <w:r w:rsidRPr="0030419A">
        <w:rPr>
          <w:rFonts w:cs="Arial"/>
        </w:rPr>
        <w:t>Nová železobetonová konstrukce respekt</w:t>
      </w:r>
      <w:r w:rsidRPr="0030419A" w:rsidR="00AF7369">
        <w:rPr>
          <w:rFonts w:cs="Arial"/>
        </w:rPr>
        <w:t>uje</w:t>
      </w:r>
      <w:r w:rsidRPr="0030419A">
        <w:rPr>
          <w:rFonts w:cs="Arial"/>
        </w:rPr>
        <w:t xml:space="preserve"> tvar a půdorysné umístění čtyř původních rozrážečů s výškovým posunutím na úroveň odpovídající úrovni dna plavební komory po jeho zvýšení. Ke staré konstrukci b</w:t>
      </w:r>
      <w:r w:rsidRPr="0030419A" w:rsidR="00AF7369">
        <w:rPr>
          <w:rFonts w:cs="Arial"/>
        </w:rPr>
        <w:t>yla</w:t>
      </w:r>
      <w:r w:rsidRPr="0030419A">
        <w:rPr>
          <w:rFonts w:cs="Arial"/>
        </w:rPr>
        <w:t xml:space="preserve"> přikotvena tyčovými kotvami z betonářské oceli osazovanými do vrtů do původní konstrukce do zálivky s expanzivními účinky.</w:t>
      </w:r>
    </w:p>
    <w:p w:rsidRPr="0030419A" w:rsidR="00AF7369" w:rsidP="0068451D" w:rsidRDefault="002C5C43" w14:paraId="7AAA2EE2" w14:textId="77777777">
      <w:pPr>
        <w:pStyle w:val="odstaveczarovnan"/>
        <w:rPr>
          <w:rFonts w:cs="Arial"/>
        </w:rPr>
      </w:pPr>
      <w:r w:rsidRPr="0030419A">
        <w:rPr>
          <w:rFonts w:cs="Arial"/>
        </w:rPr>
        <w:t xml:space="preserve">S ohledem na provozní namáhání konstrukce </w:t>
      </w:r>
      <w:r w:rsidRPr="0030419A" w:rsidR="00AF7369">
        <w:rPr>
          <w:rFonts w:cs="Arial"/>
        </w:rPr>
        <w:t>byl</w:t>
      </w:r>
      <w:r w:rsidRPr="0030419A">
        <w:rPr>
          <w:rFonts w:cs="Arial"/>
        </w:rPr>
        <w:t xml:space="preserve"> použít beton C30/37 pro prostředí XC4. Líc stávajících betonových konstrukcí, ke kterým </w:t>
      </w:r>
      <w:r w:rsidRPr="0030419A" w:rsidR="00AF7369">
        <w:rPr>
          <w:rFonts w:cs="Arial"/>
        </w:rPr>
        <w:t>je</w:t>
      </w:r>
      <w:r w:rsidRPr="0030419A">
        <w:rPr>
          <w:rFonts w:cs="Arial"/>
        </w:rPr>
        <w:t xml:space="preserve"> přibetonována nová betonová konstrukce, b</w:t>
      </w:r>
      <w:r w:rsidRPr="0030419A" w:rsidR="00AF7369">
        <w:rPr>
          <w:rFonts w:cs="Arial"/>
        </w:rPr>
        <w:t>yl</w:t>
      </w:r>
      <w:r w:rsidRPr="0030419A">
        <w:rPr>
          <w:rFonts w:cs="Arial"/>
        </w:rPr>
        <w:t xml:space="preserve"> před betonáží zdrsněn </w:t>
      </w:r>
      <w:proofErr w:type="spellStart"/>
      <w:r w:rsidRPr="0030419A">
        <w:rPr>
          <w:rFonts w:cs="Arial"/>
        </w:rPr>
        <w:t>ošramováním</w:t>
      </w:r>
      <w:proofErr w:type="spellEnd"/>
      <w:r w:rsidRPr="0030419A">
        <w:rPr>
          <w:rFonts w:cs="Arial"/>
        </w:rPr>
        <w:t xml:space="preserve"> a očištěn tlakovou vodou a vzduchem.</w:t>
      </w:r>
    </w:p>
    <w:p w:rsidRPr="0030419A" w:rsidR="002C5C43" w:rsidP="0068451D" w:rsidRDefault="002C5C43" w14:paraId="6DD58B89" w14:textId="77777777">
      <w:pPr>
        <w:pStyle w:val="odstaveczarovnan"/>
      </w:pPr>
      <w:r w:rsidRPr="0030419A">
        <w:t>Výztuž do železobetonových konstrukcí je navržena z oceli 10 505. Likvidace vybouraného materiálu b</w:t>
      </w:r>
      <w:r w:rsidRPr="0030419A" w:rsidR="00AF7369">
        <w:t xml:space="preserve">yla </w:t>
      </w:r>
      <w:r w:rsidRPr="0030419A">
        <w:t xml:space="preserve">provedena </w:t>
      </w:r>
      <w:r w:rsidRPr="0030419A" w:rsidR="00AF7369">
        <w:t>podle zákona o odpadech</w:t>
      </w:r>
      <w:r w:rsidRPr="0030419A">
        <w:t>.</w:t>
      </w:r>
    </w:p>
    <w:p w:rsidRPr="0030419A" w:rsidR="004A2CBA" w:rsidP="0068451D" w:rsidRDefault="004A2CBA" w14:paraId="3456F54A" w14:textId="77777777">
      <w:pPr>
        <w:pStyle w:val="odstaveczarovnan"/>
        <w:rPr>
          <w:b/>
        </w:rPr>
      </w:pPr>
    </w:p>
    <w:p w:rsidRPr="0030419A" w:rsidR="00C32432" w:rsidP="0068451D" w:rsidRDefault="00C32432" w14:paraId="070CEEBA" w14:textId="77777777">
      <w:pPr>
        <w:pStyle w:val="Nadpis3"/>
        <w:tabs>
          <w:tab w:val="clear" w:pos="1497"/>
        </w:tabs>
        <w:ind w:left="284" w:firstLine="0"/>
      </w:pPr>
      <w:bookmarkStart w:name="_Toc197764083" w:id="27"/>
      <w:bookmarkStart w:name="_Toc211411998" w:id="28"/>
      <w:bookmarkStart w:name="_Toc128133666" w:id="29"/>
      <w:r w:rsidRPr="0030419A">
        <w:t>Sjezd k manipulační ploše</w:t>
      </w:r>
      <w:bookmarkEnd w:id="27"/>
      <w:bookmarkEnd w:id="28"/>
      <w:bookmarkEnd w:id="29"/>
    </w:p>
    <w:p w:rsidRPr="0030419A" w:rsidR="0072705D" w:rsidP="0068451D" w:rsidRDefault="00C32432" w14:paraId="162F1D0E" w14:textId="77777777">
      <w:pPr>
        <w:pStyle w:val="odstaveczarovnan"/>
      </w:pPr>
      <w:r w:rsidRPr="0030419A">
        <w:t>Součástí tohoto objektu je dále zřízení zpevněného příjezdu montážních jeřábů a dalších dopravních prostředků ke stávající manipulační ploše Povodí Vltavy, s</w:t>
      </w:r>
      <w:r w:rsidRPr="0030419A" w:rsidR="0072705D">
        <w:t>tátní podnik</w:t>
      </w:r>
      <w:r w:rsidRPr="0030419A">
        <w:t>, situované v předpolí hráze vedle pravé zdi plavební komory.</w:t>
      </w:r>
    </w:p>
    <w:p w:rsidRPr="0030419A" w:rsidR="00C32432" w:rsidP="0068451D" w:rsidRDefault="0072705D" w14:paraId="287A6081" w14:textId="77777777">
      <w:pPr>
        <w:pStyle w:val="odstaveczarovnan"/>
      </w:pPr>
      <w:r w:rsidRPr="0030419A">
        <w:t xml:space="preserve">Byl proveden </w:t>
      </w:r>
      <w:r w:rsidRPr="0030419A" w:rsidR="00C32432">
        <w:t xml:space="preserve">v trase stávajícího nezpevněného sjezdu ze silnice III/12220 od obce Hněvkovice na korunu hráze v těsné blízkosti napojení této silnice na její korunu. </w:t>
      </w:r>
      <w:r w:rsidRPr="0030419A">
        <w:t xml:space="preserve">Jedná se o </w:t>
      </w:r>
      <w:r w:rsidRPr="0030419A" w:rsidR="00C32432">
        <w:t>cementobetonov</w:t>
      </w:r>
      <w:r w:rsidRPr="0030419A">
        <w:t>ou</w:t>
      </w:r>
      <w:r w:rsidRPr="0030419A" w:rsidR="00C32432">
        <w:t xml:space="preserve"> vozovk</w:t>
      </w:r>
      <w:r w:rsidRPr="0030419A">
        <w:t>u</w:t>
      </w:r>
      <w:r w:rsidRPr="0030419A" w:rsidR="00C32432">
        <w:t xml:space="preserve"> tloušťky 200 mm o šířce 4,00 m na podkladní vrstvě ze štěrkodrti v tloušťce 150 mm a </w:t>
      </w:r>
      <w:proofErr w:type="spellStart"/>
      <w:r w:rsidRPr="0030419A" w:rsidR="00C32432">
        <w:t>podsypné</w:t>
      </w:r>
      <w:proofErr w:type="spellEnd"/>
      <w:r w:rsidRPr="0030419A" w:rsidR="00C32432">
        <w:t xml:space="preserve"> vrstvě ze štěrkopísku v tloušťce 150 mm na zhutněné pláni. Povrch vozovky </w:t>
      </w:r>
      <w:r w:rsidRPr="0030419A">
        <w:t>je</w:t>
      </w:r>
      <w:r w:rsidRPr="0030419A" w:rsidR="00C32432">
        <w:t xml:space="preserve"> příčně rýhován.</w:t>
      </w:r>
      <w:r w:rsidRPr="0030419A" w:rsidR="00C32432">
        <w:tab/>
      </w:r>
      <w:r w:rsidRPr="0030419A" w:rsidR="00C32432">
        <w:t xml:space="preserve">Po levé straně zpevněné vozovky je </w:t>
      </w:r>
      <w:r w:rsidRPr="0030419A">
        <w:t>provedeno</w:t>
      </w:r>
      <w:r w:rsidRPr="0030419A" w:rsidR="00C32432">
        <w:t xml:space="preserve"> povrchové odvodnění z betonových </w:t>
      </w:r>
      <w:proofErr w:type="spellStart"/>
      <w:r w:rsidRPr="0030419A" w:rsidR="00C32432">
        <w:t>žlabovek</w:t>
      </w:r>
      <w:proofErr w:type="spellEnd"/>
      <w:r w:rsidRPr="0030419A" w:rsidR="00C32432">
        <w:t xml:space="preserve"> osazených do betonového lože. Navazující svahy a plochy </w:t>
      </w:r>
      <w:r w:rsidRPr="0030419A">
        <w:t>jsou</w:t>
      </w:r>
      <w:r w:rsidRPr="0030419A" w:rsidR="00C32432">
        <w:t xml:space="preserve"> </w:t>
      </w:r>
      <w:proofErr w:type="spellStart"/>
      <w:r w:rsidRPr="0030419A" w:rsidR="00C32432">
        <w:t>ohumusovány</w:t>
      </w:r>
      <w:proofErr w:type="spellEnd"/>
      <w:r w:rsidRPr="0030419A" w:rsidR="00C32432">
        <w:t xml:space="preserve"> a osety travním semenem.</w:t>
      </w:r>
    </w:p>
    <w:p w:rsidRPr="0030419A" w:rsidR="00C32432" w:rsidP="0068451D" w:rsidRDefault="00C32432" w14:paraId="79D4F419" w14:textId="77777777">
      <w:pPr>
        <w:pStyle w:val="odstaveczarovnan"/>
      </w:pPr>
      <w:r w:rsidRPr="0030419A">
        <w:t xml:space="preserve">Z levé strany sjezdu dále odbočují komunikace navrhované v rámci souběžné akce Horní rejda PK VD Hněvkovice. Hned na začátku je to odbočení na plochu navrhovanou pro provoz VD a na konci na příjezd k horní rejdě. </w:t>
      </w:r>
    </w:p>
    <w:p w:rsidRPr="0030419A" w:rsidR="00C32432" w:rsidP="0068451D" w:rsidRDefault="00C32432" w14:paraId="79A56EF8" w14:textId="77777777">
      <w:pPr>
        <w:pStyle w:val="odstaveczarovnan"/>
        <w:rPr>
          <w:b/>
        </w:rPr>
      </w:pPr>
    </w:p>
    <w:p w:rsidRPr="0030419A" w:rsidR="00DC26FB" w:rsidP="0068451D" w:rsidRDefault="007C36CC" w14:paraId="5A9F2517" w14:textId="77777777">
      <w:pPr>
        <w:pStyle w:val="Nadpis3"/>
        <w:tabs>
          <w:tab w:val="clear" w:pos="1497"/>
        </w:tabs>
        <w:ind w:left="284" w:firstLine="0"/>
      </w:pPr>
      <w:bookmarkStart w:name="_Toc128133667" w:id="30"/>
      <w:r w:rsidRPr="0030419A">
        <w:t>V</w:t>
      </w:r>
      <w:r w:rsidRPr="0030419A" w:rsidR="00DF5BFA">
        <w:t>elín</w:t>
      </w:r>
      <w:bookmarkEnd w:id="30"/>
    </w:p>
    <w:p w:rsidRPr="0030419A" w:rsidR="008A590F" w:rsidP="0068451D" w:rsidRDefault="008A590F" w14:paraId="265ECD15" w14:textId="77777777">
      <w:pPr>
        <w:pStyle w:val="odstaveczarovnan"/>
      </w:pPr>
      <w:r w:rsidRPr="0030419A">
        <w:t>Budova velínu je navržena jako nástavba na stávajícím objektu. Přímo sousedí s objektem plavební komory. V současnosti se jedná o jednopodlažní objekt o rozměrech 18,4 x 6,4 m. Na objektu je navržena nástavba 7,5x8,2 m. Na úroveň střechy stávajícího objektu je přístup po ocelovém venkovním ocelovém schodišti.</w:t>
      </w:r>
    </w:p>
    <w:p w:rsidRPr="0030419A" w:rsidR="00DC26FB" w:rsidP="0068451D" w:rsidRDefault="008A590F" w14:paraId="1DEE5D6C" w14:textId="77777777">
      <w:pPr>
        <w:pStyle w:val="odstaveczarovnan"/>
      </w:pPr>
      <w:r w:rsidRPr="0030419A">
        <w:t>Objekt je určen pro obsluhu plavební komory, prostor velínu – pobytový prostor je určen v úrovni 2.np.</w:t>
      </w:r>
    </w:p>
    <w:p w:rsidRPr="0030419A" w:rsidR="00DF5BFA" w:rsidP="0068451D" w:rsidRDefault="00DC26FB" w14:paraId="5C82B3F3" w14:textId="77777777">
      <w:pPr>
        <w:pStyle w:val="odstaveczarovnan"/>
      </w:pPr>
      <w:r w:rsidRPr="0030419A">
        <w:t>Objekt je situován na pravé straně plavební komory Vodního díla Hněvkovice ř.km.210,390 na</w:t>
      </w:r>
      <w:r w:rsidRPr="0030419A" w:rsidR="007C36CC">
        <w:t xml:space="preserve"> </w:t>
      </w:r>
      <w:r w:rsidRPr="0030419A">
        <w:t xml:space="preserve">pravém břehu řeky Vltavy. </w:t>
      </w:r>
    </w:p>
    <w:p w:rsidRPr="0030419A" w:rsidR="00DC26FB" w:rsidP="0068451D" w:rsidRDefault="00DC26FB" w14:paraId="1D3E6891" w14:textId="77777777">
      <w:pPr>
        <w:pStyle w:val="odstaveczarovnan"/>
      </w:pPr>
      <w:r w:rsidRPr="0030419A">
        <w:t>Velín je osazen na stávající strojovnu hradících konstrukcí. Kvádr velínu, o</w:t>
      </w:r>
      <w:r w:rsidRPr="0030419A" w:rsidR="00DF5BFA">
        <w:t xml:space="preserve"> </w:t>
      </w:r>
      <w:r w:rsidRPr="0030419A">
        <w:t>rozměrech 7,56 x 8,20 m, kovem opláštěný, spočívá na hmotě stávajícího objektu o rozměrech 18,4 x</w:t>
      </w:r>
      <w:r w:rsidRPr="0030419A" w:rsidR="00DF5BFA">
        <w:t xml:space="preserve"> </w:t>
      </w:r>
      <w:r w:rsidRPr="0030419A">
        <w:t xml:space="preserve">6,4 m takovým způsobem, že čelní částí je </w:t>
      </w:r>
      <w:proofErr w:type="spellStart"/>
      <w:r w:rsidRPr="0030419A">
        <w:t>vykonzolována</w:t>
      </w:r>
      <w:proofErr w:type="spellEnd"/>
      <w:r w:rsidRPr="0030419A">
        <w:t xml:space="preserve"> směrem k plavební komoře a ze zadní části</w:t>
      </w:r>
      <w:r w:rsidRPr="0030419A" w:rsidR="00DF5BFA">
        <w:t xml:space="preserve"> </w:t>
      </w:r>
      <w:r w:rsidRPr="0030419A">
        <w:t>je velín odsazen.</w:t>
      </w:r>
      <w:r w:rsidRPr="0030419A" w:rsidR="0068451D">
        <w:t xml:space="preserve"> </w:t>
      </w:r>
      <w:r w:rsidRPr="0030419A">
        <w:t>Tím je dosaženo jak hmotového, tak i materiálového kontrastu mezi nástavbou a</w:t>
      </w:r>
      <w:r w:rsidRPr="0030419A" w:rsidR="00DF5BFA">
        <w:t xml:space="preserve"> </w:t>
      </w:r>
      <w:r w:rsidRPr="0030419A">
        <w:t>stávající strojovnou. Objekt je z čelní strany zalícován s hranou plavební komory.</w:t>
      </w:r>
    </w:p>
    <w:p w:rsidRPr="0030419A" w:rsidR="00DF5BFA" w:rsidP="0068451D" w:rsidRDefault="00DC26FB" w14:paraId="7E3E3CBE" w14:textId="77777777">
      <w:pPr>
        <w:pStyle w:val="odstaveczarovnan"/>
      </w:pPr>
      <w:r w:rsidRPr="0030419A">
        <w:t>V 1.NP se nachází stávající strojovna hradicích konstrukcí. V prostorách 2.NP je uvažováno</w:t>
      </w:r>
      <w:r w:rsidRPr="0030419A" w:rsidR="00DF5BFA">
        <w:t xml:space="preserve"> </w:t>
      </w:r>
      <w:r w:rsidRPr="0030419A">
        <w:t>pracoviště pro jednoho člověka.</w:t>
      </w:r>
    </w:p>
    <w:p w:rsidRPr="0030419A" w:rsidR="00DF5BFA" w:rsidP="0068451D" w:rsidRDefault="00DC26FB" w14:paraId="34AD3C76" w14:textId="77777777">
      <w:pPr>
        <w:pStyle w:val="odstaveczarovnan"/>
      </w:pPr>
      <w:r w:rsidRPr="0030419A">
        <w:t>Jsou zde umístěny panely řídicího systému plavební komory, WC s</w:t>
      </w:r>
      <w:r w:rsidRPr="0030419A" w:rsidR="00DF5BFA">
        <w:t xml:space="preserve"> </w:t>
      </w:r>
      <w:r w:rsidRPr="0030419A">
        <w:t>předsíňkou a kuchyňka. V exteriéru je stávající střecha strojovny využita pro pochozí terasu. Pásové</w:t>
      </w:r>
      <w:r w:rsidRPr="0030419A" w:rsidR="00DF5BFA">
        <w:t xml:space="preserve"> </w:t>
      </w:r>
      <w:r w:rsidRPr="0030419A">
        <w:t>okno skýtá výhled na celou plavební komoru a přehradu a zároveň zajišťuje dostatečné osvětlení</w:t>
      </w:r>
      <w:r w:rsidRPr="0030419A" w:rsidR="00DF5BFA">
        <w:t xml:space="preserve"> </w:t>
      </w:r>
      <w:r w:rsidRPr="0030419A">
        <w:t>pracoviště.</w:t>
      </w:r>
    </w:p>
    <w:p w:rsidRPr="0030419A" w:rsidR="00DC26FB" w:rsidP="0068451D" w:rsidRDefault="00DC26FB" w14:paraId="74F54305" w14:textId="77777777">
      <w:pPr>
        <w:pStyle w:val="odstaveczarovnan"/>
      </w:pPr>
      <w:r w:rsidRPr="0030419A">
        <w:t>Venkovní přístupové schodiště je umístěno na jihovýchodní stranu objektu a stoupá přes</w:t>
      </w:r>
      <w:r w:rsidRPr="0030419A" w:rsidR="00DF5BFA">
        <w:t xml:space="preserve"> </w:t>
      </w:r>
      <w:r w:rsidRPr="0030419A">
        <w:t>roh budovy na severovýchodní stranu</w:t>
      </w:r>
      <w:r w:rsidRPr="0030419A" w:rsidR="00DF5BFA">
        <w:t>.</w:t>
      </w:r>
    </w:p>
    <w:p w:rsidRPr="0030419A" w:rsidR="004A2CBA" w:rsidP="0068451D" w:rsidRDefault="00DC26FB" w14:paraId="001913F3" w14:textId="77777777">
      <w:pPr>
        <w:pStyle w:val="odstaveczarovnan"/>
      </w:pPr>
      <w:r w:rsidRPr="0030419A">
        <w:t>Membránové konstrukce, lemující atiku po celém jejím obvodě, mají symbolizovat zvlněnou</w:t>
      </w:r>
      <w:r w:rsidRPr="0030419A" w:rsidR="0068451D">
        <w:t xml:space="preserve"> </w:t>
      </w:r>
      <w:r w:rsidRPr="0030419A">
        <w:t>vodní hladinu a zároveň odkazují na plachty lodní. Tato konstrukce také zajišť</w:t>
      </w:r>
      <w:r w:rsidRPr="0030419A" w:rsidR="00DF5BFA">
        <w:t>uje</w:t>
      </w:r>
      <w:r w:rsidRPr="0030419A">
        <w:t xml:space="preserve"> potřebné</w:t>
      </w:r>
      <w:r w:rsidRPr="0030419A" w:rsidR="00DF5BFA">
        <w:t xml:space="preserve"> </w:t>
      </w:r>
      <w:r w:rsidRPr="0030419A">
        <w:t>stínění a chrán</w:t>
      </w:r>
      <w:r w:rsidRPr="0030419A" w:rsidR="00DF5BFA">
        <w:t>í</w:t>
      </w:r>
      <w:r w:rsidRPr="0030419A">
        <w:t xml:space="preserve"> obsluhu velínu před oslněním. Vyložení této konstrukce je 1,8 m, na severovýchodní</w:t>
      </w:r>
      <w:r w:rsidRPr="0030419A" w:rsidR="00DF5BFA">
        <w:t xml:space="preserve"> </w:t>
      </w:r>
      <w:r w:rsidRPr="0030419A">
        <w:t>fasádě 2,3 m.</w:t>
      </w:r>
    </w:p>
    <w:p w:rsidRPr="0030419A" w:rsidR="00DF5BFA" w:rsidP="0068451D" w:rsidRDefault="00DF5BFA" w14:paraId="5D1F11F0" w14:textId="77777777">
      <w:pPr>
        <w:pStyle w:val="odstaveczarovnan"/>
      </w:pPr>
      <w:r w:rsidRPr="0030419A">
        <w:t>Objekt neobsahuje žádná vnitřní schodiště. Bylo provedeno nové ocelové schodnicové schodiště</w:t>
      </w:r>
      <w:r w:rsidRPr="0030419A" w:rsidR="0068451D">
        <w:t xml:space="preserve"> </w:t>
      </w:r>
      <w:r w:rsidRPr="0030419A">
        <w:t>se schodnicemi profilu U, které se obtáčí kolem rohu stávajícího objektu. Vzhledem ke zdivu současného objektu a podmínce, že do něj v této části není možné zasahovat, je schodiště navrženo podepřené v místě rohové mezipodesty pomocí profilovaného sloupu ve tvaru kříže a rozměry 260x260 mm. Patka pod tímto sloupem je kloubová, uložena na nosný železobetonový podklad pod stávající pochozí plochou.</w:t>
      </w:r>
    </w:p>
    <w:p w:rsidRPr="0030419A" w:rsidR="00DF5BFA" w:rsidP="0068451D" w:rsidRDefault="00DF5BFA" w14:paraId="0C001B07" w14:textId="77777777">
      <w:pPr>
        <w:pStyle w:val="odstaveczarovnan"/>
      </w:pPr>
      <w:r w:rsidRPr="0030419A">
        <w:t>Kovové části jsou navrženy z žárově zinkované oceli, spoje šroubované. Jednotlivé schodišťové</w:t>
      </w:r>
      <w:r w:rsidRPr="0030419A" w:rsidR="0068451D">
        <w:t xml:space="preserve"> </w:t>
      </w:r>
      <w:r w:rsidRPr="0030419A">
        <w:t>stupně jsou provedeny z žárově zinkovaného pororoštu.</w:t>
      </w:r>
    </w:p>
    <w:p w:rsidRPr="0030419A" w:rsidR="00A359FC" w:rsidP="0068451D" w:rsidRDefault="00A359FC" w14:paraId="7B199FCD" w14:textId="77777777">
      <w:pPr>
        <w:pStyle w:val="odstaveczarovnan"/>
      </w:pPr>
      <w:r w:rsidRPr="0030419A">
        <w:t>Revizní a provozní přístup na střechu velínu je z prostoru velínu pomocí otevíra</w:t>
      </w:r>
      <w:r w:rsidRPr="0030419A" w:rsidR="008A590F">
        <w:t>cího</w:t>
      </w:r>
      <w:r w:rsidRPr="0030419A">
        <w:t xml:space="preserve"> světlíku se</w:t>
      </w:r>
      <w:r w:rsidRPr="0030419A" w:rsidR="0068451D">
        <w:t xml:space="preserve"> </w:t>
      </w:r>
      <w:r w:rsidRPr="0030419A">
        <w:t>stahovacími ocelovými půdními schody v</w:t>
      </w:r>
      <w:r w:rsidRPr="0030419A" w:rsidR="008A590F">
        <w:t> </w:t>
      </w:r>
      <w:r w:rsidRPr="0030419A">
        <w:t>provedení</w:t>
      </w:r>
      <w:r w:rsidRPr="0030419A" w:rsidR="008A590F">
        <w:t xml:space="preserve"> – prot</w:t>
      </w:r>
      <w:r w:rsidRPr="0030419A">
        <w:t>ipožární, zateplené, protihlukové sendvičové</w:t>
      </w:r>
      <w:r w:rsidRPr="0030419A" w:rsidR="0068451D">
        <w:t xml:space="preserve"> </w:t>
      </w:r>
      <w:r w:rsidRPr="0030419A">
        <w:t>víko.</w:t>
      </w:r>
    </w:p>
    <w:p w:rsidRPr="0030419A" w:rsidR="00A359FC" w:rsidP="0068451D" w:rsidRDefault="00A359FC" w14:paraId="21146785" w14:textId="77777777">
      <w:pPr>
        <w:pStyle w:val="odstaveczarovnan"/>
      </w:pPr>
      <w:r w:rsidRPr="0030419A">
        <w:t xml:space="preserve">Pomocné hromosvodové jímače </w:t>
      </w:r>
      <w:proofErr w:type="spellStart"/>
      <w:r w:rsidRPr="0030419A">
        <w:t>FeZn</w:t>
      </w:r>
      <w:proofErr w:type="spellEnd"/>
      <w:r w:rsidRPr="0030419A">
        <w:t xml:space="preserve"> Æ10mm výšky 500</w:t>
      </w:r>
      <w:r w:rsidRPr="0030419A" w:rsidR="0068451D">
        <w:t xml:space="preserve"> </w:t>
      </w:r>
      <w:r w:rsidRPr="0030419A">
        <w:t>mm + jímací hrot budou umístěny</w:t>
      </w:r>
      <w:r w:rsidRPr="0030419A" w:rsidR="0068451D">
        <w:t xml:space="preserve"> </w:t>
      </w:r>
      <w:r w:rsidRPr="0030419A">
        <w:t xml:space="preserve">v rozích objektu. Mezi sebou jsou propojeny po obvodě atiky drátem </w:t>
      </w:r>
      <w:proofErr w:type="spellStart"/>
      <w:r w:rsidRPr="0030419A">
        <w:t>FeZn</w:t>
      </w:r>
      <w:proofErr w:type="spellEnd"/>
      <w:r w:rsidRPr="0030419A">
        <w:t xml:space="preserve"> Æ10mm na plastových</w:t>
      </w:r>
      <w:r w:rsidRPr="0030419A" w:rsidR="008A590F">
        <w:t xml:space="preserve"> </w:t>
      </w:r>
      <w:r w:rsidRPr="0030419A">
        <w:t>podpěrách. Ocelová konstrukce membrány je uzemněna do zemnících svorek, které b</w:t>
      </w:r>
      <w:r w:rsidRPr="0030419A" w:rsidR="008A590F">
        <w:t>yly</w:t>
      </w:r>
      <w:r w:rsidRPr="0030419A">
        <w:t xml:space="preserve"> osazeny</w:t>
      </w:r>
      <w:r w:rsidRPr="0030419A" w:rsidR="008A590F">
        <w:t xml:space="preserve"> </w:t>
      </w:r>
      <w:r w:rsidRPr="0030419A">
        <w:t>při betonáži atiky.</w:t>
      </w:r>
    </w:p>
    <w:p w:rsidRPr="0030419A" w:rsidR="00A359FC" w:rsidP="0068451D" w:rsidRDefault="00A359FC" w14:paraId="26D43076" w14:textId="77777777">
      <w:pPr>
        <w:pStyle w:val="odstaveczarovnan"/>
      </w:pPr>
      <w:r w:rsidRPr="0030419A">
        <w:t xml:space="preserve">Odvodnění střešních rovin je řešeno pomocí spádové vrstvy z </w:t>
      </w:r>
      <w:proofErr w:type="spellStart"/>
      <w:r w:rsidRPr="0030419A">
        <w:t>polystyrenbetonu</w:t>
      </w:r>
      <w:proofErr w:type="spellEnd"/>
      <w:r w:rsidRPr="0030419A">
        <w:t xml:space="preserve"> s napojením na</w:t>
      </w:r>
      <w:r w:rsidRPr="0030419A" w:rsidR="0068451D">
        <w:t xml:space="preserve"> </w:t>
      </w:r>
      <w:r w:rsidRPr="0030419A">
        <w:t>vyhřívanou střešní vpusť s ochranným košem proti listí a továrně připojeným bitumenovým límcem.</w:t>
      </w:r>
    </w:p>
    <w:p w:rsidRPr="0030419A" w:rsidR="00A359FC" w:rsidP="0068451D" w:rsidRDefault="00A359FC" w14:paraId="3553DBDC" w14:textId="77777777">
      <w:pPr>
        <w:pStyle w:val="odstaveczarovnan"/>
      </w:pPr>
      <w:r w:rsidRPr="0030419A">
        <w:t xml:space="preserve">Skrz atiku je vyveden bezpečností odtokový přepad osazený cca </w:t>
      </w:r>
      <w:proofErr w:type="gramStart"/>
      <w:r w:rsidRPr="0030419A">
        <w:t>50mm</w:t>
      </w:r>
      <w:proofErr w:type="gramEnd"/>
      <w:r w:rsidRPr="0030419A">
        <w:t xml:space="preserve"> nad dnem </w:t>
      </w:r>
      <w:proofErr w:type="spellStart"/>
      <w:r w:rsidRPr="0030419A">
        <w:t>zaatikového</w:t>
      </w:r>
      <w:proofErr w:type="spellEnd"/>
      <w:r w:rsidRPr="0030419A">
        <w:t xml:space="preserve"> žlabu.</w:t>
      </w:r>
    </w:p>
    <w:p w:rsidRPr="0030419A" w:rsidR="00A359FC" w:rsidP="0068451D" w:rsidRDefault="00A359FC" w14:paraId="6D265B37" w14:textId="77777777">
      <w:pPr>
        <w:pStyle w:val="odstaveczarovnan"/>
      </w:pPr>
      <w:r w:rsidRPr="0030419A">
        <w:t xml:space="preserve">Střešní prostupy (odvětrání kanalizace a stožár) </w:t>
      </w:r>
      <w:r w:rsidRPr="0030419A" w:rsidR="008A590F">
        <w:t>jsou</w:t>
      </w:r>
      <w:r w:rsidRPr="0030419A">
        <w:t xml:space="preserve"> utěsněny pomocí systémových těsnících límců</w:t>
      </w:r>
      <w:r w:rsidRPr="0030419A" w:rsidR="008A590F">
        <w:t xml:space="preserve"> </w:t>
      </w:r>
      <w:r w:rsidRPr="0030419A">
        <w:t>pro střešní prostupy z materiálu DUTLAR.</w:t>
      </w:r>
    </w:p>
    <w:p w:rsidRPr="0030419A" w:rsidR="008A590F" w:rsidP="0068451D" w:rsidRDefault="008A590F" w14:paraId="73863414" w14:textId="77777777">
      <w:pPr>
        <w:pStyle w:val="odstaveczarovnan"/>
      </w:pPr>
      <w:r w:rsidRPr="0030419A">
        <w:t>Na stře</w:t>
      </w:r>
      <w:r w:rsidRPr="0030419A" w:rsidR="00BB02B0">
        <w:t>še</w:t>
      </w:r>
      <w:r w:rsidRPr="0030419A">
        <w:t xml:space="preserve"> velínu </w:t>
      </w:r>
      <w:r w:rsidRPr="0030419A" w:rsidR="00BB02B0">
        <w:t>je umístěna anténa radiostanice a</w:t>
      </w:r>
      <w:r w:rsidRPr="0030419A" w:rsidR="00DB51C2">
        <w:t xml:space="preserve"> čidla pro monitorování</w:t>
      </w:r>
      <w:r w:rsidRPr="0030419A">
        <w:t xml:space="preserve"> </w:t>
      </w:r>
      <w:proofErr w:type="spellStart"/>
      <w:r w:rsidRPr="0030419A">
        <w:t>meteo</w:t>
      </w:r>
      <w:r w:rsidRPr="0030419A" w:rsidR="00DB51C2">
        <w:t>dat</w:t>
      </w:r>
      <w:proofErr w:type="spellEnd"/>
      <w:r w:rsidRPr="0030419A" w:rsidR="00DB51C2">
        <w:t>.</w:t>
      </w:r>
    </w:p>
    <w:p w:rsidRPr="0030419A" w:rsidR="00C23266" w:rsidP="0068451D" w:rsidRDefault="00C23266" w14:paraId="7E88E111" w14:textId="77777777">
      <w:pPr>
        <w:pStyle w:val="odstaveczarovnan"/>
      </w:pPr>
    </w:p>
    <w:p w:rsidRPr="0030419A" w:rsidR="00232A07" w:rsidP="0068451D" w:rsidRDefault="00232A07" w14:paraId="642F487A" w14:textId="77777777">
      <w:pPr>
        <w:pStyle w:val="Nadpis2"/>
      </w:pPr>
      <w:bookmarkStart w:name="_Toc128133668" w:id="31"/>
      <w:r w:rsidRPr="0030419A">
        <w:t>sportovní plavba</w:t>
      </w:r>
      <w:bookmarkEnd w:id="31"/>
    </w:p>
    <w:p w:rsidRPr="0030419A" w:rsidR="00232A07" w:rsidP="0068451D" w:rsidRDefault="00232A07" w14:paraId="04FC618A" w14:textId="77777777">
      <w:pPr>
        <w:pStyle w:val="odstaveczarovnan"/>
      </w:pPr>
      <w:r w:rsidRPr="0030419A">
        <w:t>Pro umožnění přepravy sportovních lodí mezi horní a dolní hladinou je vybudována na pravém břehu zpevněná stezka.</w:t>
      </w:r>
    </w:p>
    <w:p w:rsidRPr="0030419A" w:rsidR="00232A07" w:rsidP="0068451D" w:rsidRDefault="00232A07" w14:paraId="6136B037" w14:textId="77777777">
      <w:pPr>
        <w:pStyle w:val="odstaveczarovnan"/>
      </w:pPr>
      <w:r w:rsidRPr="0030419A">
        <w:t>Cesta je s betonovým povrchem o šířce 3 m, celková šířka komunikace je 4 m.</w:t>
      </w:r>
    </w:p>
    <w:p w:rsidRPr="0030419A" w:rsidR="00232A07" w:rsidP="0068451D" w:rsidRDefault="00232A07" w14:paraId="0A1319F5" w14:textId="77777777">
      <w:pPr>
        <w:pStyle w:val="odstaveczarovnan"/>
      </w:pPr>
      <w:r w:rsidRPr="0030419A">
        <w:t xml:space="preserve">Vychází z prostoru nádrže na kótě 363,60 m n. m. směrem k hrázi, kterou prochází v dilatačním bloku č. 2 na kótě 372,60 m n. m. a </w:t>
      </w:r>
      <w:proofErr w:type="gramStart"/>
      <w:r w:rsidRPr="0030419A">
        <w:t>končí</w:t>
      </w:r>
      <w:proofErr w:type="gramEnd"/>
      <w:r w:rsidRPr="0030419A">
        <w:t xml:space="preserve"> pod hrází na kótě 353,10 m n. m.</w:t>
      </w:r>
    </w:p>
    <w:p w:rsidRPr="0030419A" w:rsidR="00232A07" w:rsidP="0068451D" w:rsidRDefault="00232A07" w14:paraId="19D775AB" w14:textId="77777777">
      <w:pPr>
        <w:pStyle w:val="odstaveczarovnan"/>
      </w:pPr>
      <w:r w:rsidRPr="0030419A">
        <w:t xml:space="preserve">V rozmezí kolísání hladiny je cesta z betonu. Po stranách vozovky jsou betonové odvodňovací žlaby zaústěné nad hrází do nádrže a pod hrází do koryta. </w:t>
      </w:r>
    </w:p>
    <w:p w:rsidRPr="0030419A" w:rsidR="000641EE" w:rsidP="0068451D" w:rsidRDefault="000641EE" w14:paraId="79C9D44B" w14:textId="77777777">
      <w:pPr>
        <w:pStyle w:val="odstaveczarovnan"/>
      </w:pPr>
    </w:p>
    <w:p w:rsidRPr="0030419A" w:rsidR="003B092D" w:rsidP="003B092D" w:rsidRDefault="003B092D" w14:paraId="4EE243C5" w14:textId="77777777" w14:noSpellErr="1">
      <w:pPr>
        <w:pStyle w:val="Nadpis2"/>
        <w:rPr/>
      </w:pPr>
      <w:bookmarkStart w:name="_Toc128133669" w:id="32"/>
      <w:r w:rsidRPr="2071AD3A" w:rsidR="003B092D">
        <w:rPr/>
        <w:t>Nádrž</w:t>
      </w:r>
      <w:bookmarkEnd w:id="32"/>
    </w:p>
    <w:p w:rsidRPr="0030419A" w:rsidR="00092155" w:rsidP="0068451D" w:rsidRDefault="00092155" w14:paraId="594EC697" w14:textId="77777777">
      <w:pPr>
        <w:pStyle w:val="odstaveczarovnan"/>
      </w:pPr>
      <w:r w:rsidRPr="0030419A">
        <w:t xml:space="preserve">Je vymezena říčním kilometrem </w:t>
      </w:r>
      <w:r w:rsidRPr="0030419A" w:rsidR="000111D6">
        <w:t>210</w:t>
      </w:r>
      <w:r w:rsidRPr="0030419A">
        <w:t>,</w:t>
      </w:r>
      <w:r w:rsidRPr="0030419A" w:rsidR="000111D6">
        <w:t>390</w:t>
      </w:r>
      <w:r w:rsidRPr="0030419A">
        <w:t xml:space="preserve"> – </w:t>
      </w:r>
      <w:r w:rsidRPr="0030419A" w:rsidR="000111D6">
        <w:t>228,0</w:t>
      </w:r>
      <w:r w:rsidRPr="0030419A">
        <w:t>00</w:t>
      </w:r>
      <w:r w:rsidRPr="0030419A" w:rsidR="000111D6">
        <w:t xml:space="preserve"> </w:t>
      </w:r>
      <w:r w:rsidRPr="0030419A" w:rsidR="00642E83">
        <w:t>(</w:t>
      </w:r>
      <w:r w:rsidRPr="0030419A" w:rsidR="000111D6">
        <w:t>Zámeck</w:t>
      </w:r>
      <w:r w:rsidRPr="0030419A" w:rsidR="00642E83">
        <w:t>ý</w:t>
      </w:r>
      <w:r w:rsidRPr="0030419A" w:rsidR="000111D6">
        <w:t xml:space="preserve"> most ve městě Hluboká nad Vltavou</w:t>
      </w:r>
      <w:r w:rsidRPr="0030419A" w:rsidR="00642E83">
        <w:t>)</w:t>
      </w:r>
      <w:r w:rsidRPr="0030419A">
        <w:t>. Délka vzdutí při kótě</w:t>
      </w:r>
      <w:r w:rsidRPr="0030419A" w:rsidR="000111D6">
        <w:t xml:space="preserve"> zásobního prostoru </w:t>
      </w:r>
      <w:r w:rsidRPr="0030419A" w:rsidR="00642E83">
        <w:t>370</w:t>
      </w:r>
      <w:r w:rsidRPr="0030419A">
        <w:t>,</w:t>
      </w:r>
      <w:r w:rsidRPr="0030419A" w:rsidR="00642E83">
        <w:t>10</w:t>
      </w:r>
      <w:r w:rsidRPr="0030419A">
        <w:t xml:space="preserve"> m n.m. činí </w:t>
      </w:r>
      <w:r w:rsidRPr="0030419A" w:rsidR="00642E83">
        <w:t>17</w:t>
      </w:r>
      <w:r w:rsidRPr="0030419A">
        <w:t xml:space="preserve">,6 km. Maximální zatopená plocha je </w:t>
      </w:r>
      <w:r w:rsidRPr="0030419A" w:rsidR="00642E83">
        <w:t>2</w:t>
      </w:r>
      <w:r w:rsidRPr="0030419A">
        <w:t>7</w:t>
      </w:r>
      <w:r w:rsidRPr="0030419A" w:rsidR="00642E83">
        <w:t>6</w:t>
      </w:r>
      <w:r w:rsidRPr="0030419A">
        <w:t>,</w:t>
      </w:r>
      <w:r w:rsidRPr="0030419A" w:rsidR="00642E83">
        <w:t>67</w:t>
      </w:r>
      <w:r w:rsidRPr="0030419A">
        <w:t xml:space="preserve"> ha. Maximální objem nádrže při této kótě je </w:t>
      </w:r>
      <w:r w:rsidRPr="0030419A" w:rsidR="00642E83">
        <w:t>2</w:t>
      </w:r>
      <w:r w:rsidRPr="0030419A">
        <w:t>1,</w:t>
      </w:r>
      <w:r w:rsidRPr="0030419A" w:rsidR="00642E83">
        <w:t>095</w:t>
      </w:r>
      <w:r w:rsidRPr="0030419A">
        <w:t xml:space="preserve"> mil m</w:t>
      </w:r>
      <w:r w:rsidRPr="0030419A">
        <w:rPr>
          <w:vertAlign w:val="superscript"/>
        </w:rPr>
        <w:t>3</w:t>
      </w:r>
      <w:r w:rsidRPr="0030419A">
        <w:t xml:space="preserve">. Maximální hloubka nádrže </w:t>
      </w:r>
      <w:r w:rsidRPr="0030419A" w:rsidR="00642E83">
        <w:t>je cca 20 m</w:t>
      </w:r>
      <w:r w:rsidRPr="0030419A">
        <w:t xml:space="preserve">, průměrná šířka nádrže </w:t>
      </w:r>
      <w:proofErr w:type="gramStart"/>
      <w:r w:rsidRPr="0030419A">
        <w:t>150 – 200</w:t>
      </w:r>
      <w:proofErr w:type="gramEnd"/>
      <w:r w:rsidRPr="0030419A">
        <w:t xml:space="preserve"> m.</w:t>
      </w:r>
    </w:p>
    <w:p w:rsidRPr="0030419A" w:rsidR="00092155" w:rsidP="0068451D" w:rsidRDefault="00092155" w14:paraId="3E256985" w14:textId="77777777">
      <w:pPr>
        <w:pStyle w:val="odstaveczarovnan"/>
      </w:pPr>
      <w:r w:rsidRPr="0030419A">
        <w:t>Do nádrže ústí</w:t>
      </w:r>
      <w:r w:rsidRPr="0030419A" w:rsidR="00642E83">
        <w:t xml:space="preserve"> kromě Vltavy 6 jmenovitých </w:t>
      </w:r>
      <w:r w:rsidRPr="0030419A">
        <w:t>registrovan</w:t>
      </w:r>
      <w:r w:rsidRPr="0030419A" w:rsidR="00642E83">
        <w:t>ých</w:t>
      </w:r>
      <w:r w:rsidRPr="0030419A">
        <w:t xml:space="preserve"> </w:t>
      </w:r>
      <w:r w:rsidRPr="0030419A" w:rsidR="00642E83">
        <w:t>drobných vodních toků, a</w:t>
      </w:r>
      <w:r w:rsidRPr="0030419A">
        <w:t xml:space="preserve"> </w:t>
      </w:r>
      <w:r w:rsidRPr="0030419A" w:rsidR="00642E83">
        <w:t>d</w:t>
      </w:r>
      <w:r w:rsidRPr="0030419A">
        <w:t xml:space="preserve">ále </w:t>
      </w:r>
      <w:r w:rsidRPr="0030419A" w:rsidR="00642E83">
        <w:t xml:space="preserve">celá řada </w:t>
      </w:r>
      <w:r w:rsidRPr="0030419A">
        <w:t>neregistrovan</w:t>
      </w:r>
      <w:r w:rsidRPr="0030419A" w:rsidR="00642E83">
        <w:t>ých</w:t>
      </w:r>
      <w:r w:rsidRPr="0030419A">
        <w:t xml:space="preserve"> bezejmenn</w:t>
      </w:r>
      <w:r w:rsidRPr="0030419A" w:rsidR="00642E83">
        <w:t>ých</w:t>
      </w:r>
      <w:r w:rsidRPr="0030419A">
        <w:t xml:space="preserve"> přítok</w:t>
      </w:r>
      <w:r w:rsidRPr="0030419A" w:rsidR="00642E83">
        <w:t>ů</w:t>
      </w:r>
      <w:r w:rsidRPr="0030419A">
        <w:t>.</w:t>
      </w:r>
    </w:p>
    <w:p w:rsidRPr="0030419A" w:rsidR="00092155" w:rsidP="0068451D" w:rsidRDefault="00642E83" w14:paraId="3C4DE4EA" w14:textId="77777777">
      <w:pPr>
        <w:pStyle w:val="odstaveczarovnan"/>
      </w:pPr>
      <w:r w:rsidRPr="0030419A">
        <w:t xml:space="preserve">Vltava </w:t>
      </w:r>
      <w:r w:rsidRPr="0030419A" w:rsidR="00092155">
        <w:t>j</w:t>
      </w:r>
      <w:r w:rsidRPr="0030419A">
        <w:t>e</w:t>
      </w:r>
      <w:r w:rsidRPr="0030419A" w:rsidR="00092155">
        <w:t xml:space="preserve"> samostatně měřen</w:t>
      </w:r>
      <w:r w:rsidRPr="0030419A">
        <w:t>a</w:t>
      </w:r>
      <w:r w:rsidRPr="0030419A" w:rsidR="00092155">
        <w:t xml:space="preserve"> v limnigrafick</w:t>
      </w:r>
      <w:r w:rsidRPr="0030419A">
        <w:t>é</w:t>
      </w:r>
      <w:r w:rsidRPr="0030419A" w:rsidR="00092155">
        <w:t xml:space="preserve"> stanic</w:t>
      </w:r>
      <w:r w:rsidRPr="0030419A">
        <w:t>i České Budějovice</w:t>
      </w:r>
      <w:r w:rsidRPr="0030419A" w:rsidR="00092155">
        <w:t xml:space="preserve"> možností přenosu dat na dispečink (datové GSM a GPRS přenosy, případně možnost dotazových a alarmových SMS).</w:t>
      </w:r>
    </w:p>
    <w:p w:rsidRPr="0030419A" w:rsidR="00CA00BA" w:rsidP="0068451D" w:rsidRDefault="00CA00BA" w14:paraId="1353B76F" w14:textId="77777777">
      <w:pPr>
        <w:pStyle w:val="odstaveczarovnan"/>
      </w:pPr>
    </w:p>
    <w:p w:rsidRPr="0030419A" w:rsidR="00C86691" w:rsidP="00C86691" w:rsidRDefault="00C86691" w14:paraId="0DB0C94F" w14:textId="77777777" w14:noSpellErr="1">
      <w:pPr>
        <w:pStyle w:val="Nadpis2"/>
        <w:spacing w:line="264" w:lineRule="auto"/>
        <w:rPr/>
      </w:pPr>
      <w:bookmarkStart w:name="_Toc128133670" w:id="33"/>
      <w:r w:rsidRPr="2071AD3A" w:rsidR="00C86691">
        <w:rPr/>
        <w:t>zařízení pro měření provozních veličin vodního díla</w:t>
      </w:r>
      <w:bookmarkEnd w:id="33"/>
    </w:p>
    <w:p w:rsidRPr="0030419A" w:rsidR="00C86691" w:rsidP="0068451D" w:rsidRDefault="00C86691" w14:paraId="5227A714" w14:textId="40A2D351">
      <w:pPr>
        <w:pStyle w:val="odstaveczarovnan"/>
      </w:pPr>
      <w:r w:rsidRPr="0030419A">
        <w:t>Podrobný popis měření je uveden v úvodní části kapitola 4.4.3</w:t>
      </w:r>
      <w:r w:rsidR="008D3E56">
        <w:t>.</w:t>
      </w:r>
    </w:p>
    <w:p w:rsidRPr="0030419A" w:rsidR="00B25C30" w:rsidP="0068451D" w:rsidRDefault="00B25C30" w14:paraId="564179C3" w14:textId="77777777">
      <w:pPr>
        <w:pStyle w:val="odstaveczarovnan"/>
      </w:pPr>
    </w:p>
    <w:p w:rsidRPr="0030419A" w:rsidR="00CA00BA" w:rsidP="007F4893" w:rsidRDefault="007D6F8D" w14:paraId="28E92354" w14:textId="77777777" w14:noSpellErr="1">
      <w:pPr>
        <w:pStyle w:val="Nadpis2"/>
        <w:rPr/>
      </w:pPr>
      <w:bookmarkStart w:name="_Toc157648787" w:id="34"/>
      <w:bookmarkStart w:name="_Toc157926951" w:id="35"/>
      <w:bookmarkStart w:name="_Toc128133671" w:id="36"/>
      <w:r w:rsidRPr="2071AD3A" w:rsidR="00CA00BA">
        <w:rPr/>
        <w:t xml:space="preserve">Zařízení pro měření a pozorování </w:t>
      </w:r>
      <w:r w:rsidRPr="2071AD3A" w:rsidR="00B25C30">
        <w:rPr/>
        <w:t>údajů TBD</w:t>
      </w:r>
      <w:bookmarkEnd w:id="34"/>
      <w:bookmarkEnd w:id="35"/>
      <w:bookmarkEnd w:id="36"/>
    </w:p>
    <w:p w:rsidRPr="0030419A" w:rsidR="00CA00BA" w:rsidP="0068451D" w:rsidRDefault="00B25C30" w14:paraId="12FD202A" w14:textId="77777777">
      <w:pPr>
        <w:pStyle w:val="odstaveczarovnan"/>
      </w:pPr>
      <w:r w:rsidRPr="0030419A">
        <w:t>Je podrobně popsáno v Programu TBD</w:t>
      </w:r>
      <w:r w:rsidRPr="0030419A" w:rsidR="005749AE">
        <w:t>.</w:t>
      </w:r>
    </w:p>
    <w:p w:rsidRPr="0030419A" w:rsidR="007D6F8D" w:rsidP="0068451D" w:rsidRDefault="007D6F8D" w14:paraId="13C7AC26" w14:textId="77777777">
      <w:pPr>
        <w:pStyle w:val="odstaveczarovnan"/>
        <w:rPr>
          <w:b/>
        </w:rPr>
      </w:pPr>
    </w:p>
    <w:p w:rsidRPr="0030419A" w:rsidR="0017217E" w:rsidP="0017217E" w:rsidRDefault="0017217E" w14:paraId="6E23ECD1" w14:textId="77777777" w14:noSpellErr="1">
      <w:pPr>
        <w:pStyle w:val="Nadpis2"/>
        <w:spacing w:line="264" w:lineRule="auto"/>
        <w:rPr/>
      </w:pPr>
      <w:bookmarkStart w:name="_Toc128133672" w:id="37"/>
      <w:r w:rsidRPr="2071AD3A" w:rsidR="0017217E">
        <w:rPr/>
        <w:t>zázemí vodního díla</w:t>
      </w:r>
      <w:bookmarkEnd w:id="37"/>
    </w:p>
    <w:p w:rsidRPr="0030419A" w:rsidR="00D06E5A" w:rsidP="0068451D" w:rsidRDefault="00D06E5A" w14:paraId="734104E9" w14:textId="77777777">
      <w:pPr>
        <w:pStyle w:val="Nadpis3"/>
        <w:tabs>
          <w:tab w:val="clear" w:pos="1497"/>
        </w:tabs>
        <w:ind w:left="284" w:firstLine="0"/>
      </w:pPr>
      <w:bookmarkStart w:name="_Toc128133673" w:id="38"/>
      <w:r w:rsidRPr="0030419A">
        <w:t>Provozní středisko</w:t>
      </w:r>
      <w:bookmarkEnd w:id="38"/>
      <w:r w:rsidRPr="0030419A">
        <w:t xml:space="preserve">  </w:t>
      </w:r>
    </w:p>
    <w:p w:rsidRPr="0030419A" w:rsidR="003803FF" w:rsidP="0068451D" w:rsidRDefault="00D06E5A" w14:paraId="20664992" w14:textId="77777777">
      <w:pPr>
        <w:pStyle w:val="odstaveczarovnan"/>
      </w:pPr>
      <w:r w:rsidRPr="0030419A">
        <w:t>Budova je umístěna na pravém břehu asi 150 m od objektu hráze.</w:t>
      </w:r>
      <w:r w:rsidRPr="0030419A" w:rsidR="003803FF">
        <w:t xml:space="preserve"> </w:t>
      </w:r>
      <w:r w:rsidRPr="0030419A">
        <w:t xml:space="preserve">Jedná se o jednopodlažní budovu. Konstrukci </w:t>
      </w:r>
      <w:proofErr w:type="gramStart"/>
      <w:r w:rsidRPr="0030419A">
        <w:t>tvoří</w:t>
      </w:r>
      <w:proofErr w:type="gramEnd"/>
      <w:r w:rsidRPr="0030419A">
        <w:t xml:space="preserve"> železobetonový skelet</w:t>
      </w:r>
      <w:r w:rsidRPr="0030419A" w:rsidR="003803FF">
        <w:t xml:space="preserve"> </w:t>
      </w:r>
      <w:r w:rsidRPr="0030419A">
        <w:t xml:space="preserve">vyzdívaný cihelnými bloky Týn a tvárnicemi </w:t>
      </w:r>
      <w:proofErr w:type="spellStart"/>
      <w:r w:rsidRPr="0030419A">
        <w:t>Isostone</w:t>
      </w:r>
      <w:proofErr w:type="spellEnd"/>
      <w:r w:rsidRPr="0030419A">
        <w:t>. Podlahy jsou betonové s vodorovnou izolací proti vlhkosti.</w:t>
      </w:r>
    </w:p>
    <w:p w:rsidRPr="0030419A" w:rsidR="00D06E5A" w:rsidP="0068451D" w:rsidRDefault="00D06E5A" w14:paraId="0F212150" w14:textId="77777777">
      <w:pPr>
        <w:pStyle w:val="odstaveczarovnan"/>
      </w:pPr>
      <w:r w:rsidRPr="0030419A">
        <w:t>Ve služebních místnostech jsou položeny podlahové krytiny PVC. Stropy jsou ze železobetonových panelů s tepelnou izolací. Střecha je rovná se střešní krytinou z lepenky IPA. Střecha je opatřena plechovými okapy.</w:t>
      </w:r>
    </w:p>
    <w:p w:rsidRPr="0030419A" w:rsidR="00D06E5A" w:rsidP="0068451D" w:rsidRDefault="003803FF" w14:paraId="0507A12E" w14:textId="77777777">
      <w:pPr>
        <w:pStyle w:val="Nadpis4"/>
      </w:pPr>
      <w:r w:rsidRPr="0030419A">
        <w:t xml:space="preserve">skladba </w:t>
      </w:r>
      <w:r w:rsidRPr="0030419A" w:rsidR="00D06E5A">
        <w:t>provozní</w:t>
      </w:r>
      <w:r w:rsidRPr="0030419A">
        <w:t>ho</w:t>
      </w:r>
      <w:r w:rsidRPr="0030419A" w:rsidR="00D06E5A">
        <w:t xml:space="preserve"> středisk</w:t>
      </w:r>
      <w:r w:rsidRPr="0030419A">
        <w:t>a</w:t>
      </w:r>
    </w:p>
    <w:p w:rsidRPr="0030419A" w:rsidR="00420CAB" w:rsidP="0068451D" w:rsidRDefault="00A84322" w14:paraId="10BF0E26" w14:textId="77777777">
      <w:pPr>
        <w:pStyle w:val="odstaveczarovnan"/>
      </w:pPr>
      <w:r w:rsidRPr="0030419A">
        <w:t>2</w:t>
      </w:r>
      <w:r w:rsidRPr="0030419A" w:rsidR="00D06E5A">
        <w:t xml:space="preserve"> kancelář</w:t>
      </w:r>
      <w:r w:rsidRPr="0030419A">
        <w:t>e</w:t>
      </w:r>
      <w:r w:rsidRPr="0030419A" w:rsidR="00D06E5A">
        <w:t xml:space="preserve">, </w:t>
      </w:r>
      <w:r w:rsidRPr="0030419A" w:rsidR="00420CAB">
        <w:t>zasedací místnost</w:t>
      </w:r>
      <w:r w:rsidRPr="0030419A" w:rsidR="00D06E5A">
        <w:t>,</w:t>
      </w:r>
      <w:r w:rsidRPr="0030419A" w:rsidR="008748B2">
        <w:t xml:space="preserve"> </w:t>
      </w:r>
      <w:r w:rsidRPr="0030419A">
        <w:t xml:space="preserve">jídelna, 2 </w:t>
      </w:r>
      <w:r w:rsidRPr="0030419A" w:rsidR="00D06E5A">
        <w:t>díln</w:t>
      </w:r>
      <w:r w:rsidRPr="0030419A">
        <w:t>y</w:t>
      </w:r>
      <w:r w:rsidRPr="0030419A" w:rsidR="00D06E5A">
        <w:t>, sklad</w:t>
      </w:r>
      <w:r w:rsidRPr="0030419A">
        <w:t xml:space="preserve"> PHM</w:t>
      </w:r>
      <w:r w:rsidRPr="0030419A" w:rsidR="00D06E5A">
        <w:t>,</w:t>
      </w:r>
      <w:r w:rsidRPr="0030419A">
        <w:t xml:space="preserve"> sklad drobné mechanizace, </w:t>
      </w:r>
      <w:r w:rsidRPr="0030419A" w:rsidR="00D06E5A">
        <w:t>šatna a sociální zařízení.</w:t>
      </w:r>
    </w:p>
    <w:p w:rsidRPr="0030419A" w:rsidR="00420CAB" w:rsidP="0068451D" w:rsidRDefault="00D06E5A" w14:paraId="0C8E7045" w14:textId="77777777">
      <w:pPr>
        <w:pStyle w:val="odstaveczarovnan"/>
      </w:pPr>
      <w:r w:rsidRPr="0030419A">
        <w:t>Vytápění je teplovodní s elektrickým ohřevem typu AKUMA. Objem akumulačních nádrží je 3,32</w:t>
      </w:r>
      <w:r w:rsidRPr="0030419A" w:rsidR="0068451D">
        <w:t> </w:t>
      </w:r>
      <w:r w:rsidRPr="0030419A">
        <w:t>m</w:t>
      </w:r>
      <w:r w:rsidRPr="0030419A">
        <w:rPr>
          <w:vertAlign w:val="superscript"/>
        </w:rPr>
        <w:t>3</w:t>
      </w:r>
      <w:r w:rsidRPr="0030419A">
        <w:t>. Výkon celé soustavy topení je 30 kW. Nádrže jsou umístěny v kotelně, obezděny příčkami z dutých cihel tloušťky 7 cm. Prostor je vyplněn perlitem.</w:t>
      </w:r>
    </w:p>
    <w:p w:rsidRPr="0030419A" w:rsidR="00D06E5A" w:rsidP="0068451D" w:rsidRDefault="00D06E5A" w14:paraId="4F75BDD7" w14:textId="77777777">
      <w:pPr>
        <w:pStyle w:val="odstaveczarovnan"/>
      </w:pPr>
      <w:r w:rsidRPr="0030419A">
        <w:t>Objekt je napojen na veřejný vodovodní řad pitné vody. Odpadní splaškové vody jsou svedeny přes ČOV typu DČB I. do koryta řeky Vltavy. Dešťová kanalizace je zaústěna do odpadu z ČOV.</w:t>
      </w:r>
    </w:p>
    <w:p w:rsidRPr="0030419A" w:rsidR="008748B2" w:rsidP="0068451D" w:rsidRDefault="008748B2" w14:paraId="7300B27A" w14:textId="77777777">
      <w:pPr>
        <w:pStyle w:val="odstaveczarovnan"/>
        <w:rPr>
          <w:strike/>
        </w:rPr>
      </w:pPr>
    </w:p>
    <w:p w:rsidRPr="0030419A" w:rsidR="00A43EBD" w:rsidP="0068451D" w:rsidRDefault="007C36CC" w14:paraId="7CCBD632" w14:textId="77777777">
      <w:pPr>
        <w:pStyle w:val="Nadpis3"/>
        <w:tabs>
          <w:tab w:val="clear" w:pos="1497"/>
        </w:tabs>
        <w:ind w:left="284" w:firstLine="0"/>
      </w:pPr>
      <w:bookmarkStart w:name="_Toc128133674" w:id="39"/>
      <w:r w:rsidRPr="0030419A">
        <w:t>O</w:t>
      </w:r>
      <w:r w:rsidRPr="0030419A" w:rsidR="00A43EBD">
        <w:t>plocení</w:t>
      </w:r>
      <w:bookmarkEnd w:id="39"/>
    </w:p>
    <w:p w:rsidRPr="0030419A" w:rsidR="00387ACA" w:rsidP="0068451D" w:rsidRDefault="00A43EBD" w14:paraId="32E54150" w14:textId="77777777">
      <w:pPr>
        <w:pStyle w:val="odstaveczarovnan"/>
      </w:pPr>
      <w:r w:rsidRPr="0030419A">
        <w:t xml:space="preserve">Vstup do areálu zázemí vodního díla je ohraničen </w:t>
      </w:r>
      <w:r w:rsidRPr="0030419A" w:rsidR="00387ACA">
        <w:t xml:space="preserve">dvěma </w:t>
      </w:r>
      <w:r w:rsidRPr="0030419A">
        <w:t>vjezdovými ocelovými vraty</w:t>
      </w:r>
      <w:r w:rsidRPr="0030419A" w:rsidR="00387ACA">
        <w:t>, nejprve z veřejné komunikace vedoucí na hráz a následně z místní komunikace</w:t>
      </w:r>
      <w:r w:rsidRPr="0030419A">
        <w:t>.</w:t>
      </w:r>
    </w:p>
    <w:p w:rsidRPr="0030419A" w:rsidR="00A43EBD" w:rsidP="0068451D" w:rsidRDefault="00A43EBD" w14:paraId="20076B5D" w14:textId="77777777">
      <w:pPr>
        <w:pStyle w:val="odstaveczarovnan"/>
      </w:pPr>
      <w:r w:rsidRPr="0030419A">
        <w:t>Kolem objektu provozního střediska a haly pro uskladnění zařízení vodní cesty je oplocení z drátěného pletiva na ocelových sloupcích</w:t>
      </w:r>
      <w:r w:rsidRPr="0030419A" w:rsidR="0022006F">
        <w:t xml:space="preserve"> a betonové podezdívce</w:t>
      </w:r>
      <w:r w:rsidRPr="0030419A">
        <w:t>.</w:t>
      </w:r>
    </w:p>
    <w:p w:rsidRPr="0030419A" w:rsidR="008748B2" w:rsidP="0068451D" w:rsidRDefault="008748B2" w14:paraId="57AE8555" w14:textId="77777777">
      <w:pPr>
        <w:pStyle w:val="odstaveczarovnan"/>
        <w:rPr>
          <w:strike/>
        </w:rPr>
      </w:pPr>
    </w:p>
    <w:p w:rsidRPr="0030419A" w:rsidR="008748B2" w:rsidP="0068451D" w:rsidRDefault="008748B2" w14:paraId="5D3DF0B5" w14:textId="77777777">
      <w:pPr>
        <w:pStyle w:val="Nadpis3"/>
        <w:tabs>
          <w:tab w:val="clear" w:pos="1497"/>
        </w:tabs>
        <w:ind w:left="284" w:firstLine="0"/>
      </w:pPr>
      <w:bookmarkStart w:name="_Toc128133675" w:id="40"/>
      <w:r w:rsidRPr="0030419A">
        <w:t>Budova skladů a garáží</w:t>
      </w:r>
      <w:bookmarkEnd w:id="40"/>
    </w:p>
    <w:p w:rsidRPr="0030419A" w:rsidR="008748B2" w:rsidP="0068451D" w:rsidRDefault="008748B2" w14:paraId="2C483FFF" w14:textId="77777777">
      <w:pPr>
        <w:pStyle w:val="odstaveczarovnan"/>
      </w:pPr>
      <w:r w:rsidRPr="0030419A">
        <w:t xml:space="preserve">Jedná se o </w:t>
      </w:r>
      <w:r w:rsidRPr="0030419A" w:rsidR="002075E7">
        <w:t>o</w:t>
      </w:r>
      <w:r w:rsidRPr="0030419A" w:rsidR="00C0540A">
        <w:t>b</w:t>
      </w:r>
      <w:r w:rsidRPr="0030419A" w:rsidR="002075E7">
        <w:t>jekt</w:t>
      </w:r>
      <w:r w:rsidRPr="0030419A">
        <w:t xml:space="preserve"> garáže na parcele č.3408/12 </w:t>
      </w:r>
      <w:proofErr w:type="spellStart"/>
      <w:r w:rsidRPr="0030419A">
        <w:t>k.ú</w:t>
      </w:r>
      <w:proofErr w:type="spellEnd"/>
      <w:r w:rsidRPr="0030419A">
        <w:t xml:space="preserve">. obec Žimutice v blízkosti </w:t>
      </w:r>
      <w:proofErr w:type="spellStart"/>
      <w:r w:rsidRPr="0030419A">
        <w:t>Hněvkovické</w:t>
      </w:r>
      <w:proofErr w:type="spellEnd"/>
      <w:r w:rsidRPr="0030419A">
        <w:t xml:space="preserve"> přehrady. Garáž je určena pro nákladní a osobní vozidla a pro drobnou mechanizaci určenou k obsluze vodního </w:t>
      </w:r>
      <w:proofErr w:type="gramStart"/>
      <w:r w:rsidRPr="0030419A">
        <w:t>díla</w:t>
      </w:r>
      <w:r w:rsidRPr="0030419A" w:rsidR="002075E7">
        <w:t xml:space="preserve"> :</w:t>
      </w:r>
      <w:proofErr w:type="gramEnd"/>
    </w:p>
    <w:p w:rsidRPr="0030419A" w:rsidR="008748B2" w:rsidP="008748B2" w:rsidRDefault="008748B2" w14:paraId="6ACBF738" w14:textId="77777777">
      <w:pPr>
        <w:spacing w:line="264" w:lineRule="auto"/>
        <w:jc w:val="both"/>
        <w:rPr>
          <w:szCs w:val="22"/>
        </w:rPr>
      </w:pPr>
      <w:r w:rsidRPr="0030419A">
        <w:rPr>
          <w:szCs w:val="22"/>
        </w:rPr>
        <w:tab/>
      </w:r>
      <w:r w:rsidRPr="0030419A">
        <w:rPr>
          <w:szCs w:val="22"/>
        </w:rPr>
        <w:t>Zastavěná plocha</w:t>
      </w:r>
      <w:r w:rsidRPr="0030419A">
        <w:rPr>
          <w:szCs w:val="22"/>
        </w:rPr>
        <w:tab/>
      </w:r>
      <w:r w:rsidRPr="0030419A">
        <w:rPr>
          <w:szCs w:val="22"/>
        </w:rPr>
        <w:t>220,55</w:t>
      </w:r>
      <w:r w:rsidRPr="0030419A" w:rsidR="002075E7">
        <w:rPr>
          <w:szCs w:val="22"/>
        </w:rPr>
        <w:t xml:space="preserve"> </w:t>
      </w:r>
      <w:r w:rsidRPr="0030419A">
        <w:rPr>
          <w:szCs w:val="22"/>
        </w:rPr>
        <w:t>m</w:t>
      </w:r>
      <w:r w:rsidRPr="0030419A">
        <w:rPr>
          <w:szCs w:val="22"/>
          <w:vertAlign w:val="superscript"/>
        </w:rPr>
        <w:t>2</w:t>
      </w:r>
    </w:p>
    <w:p w:rsidRPr="0030419A" w:rsidR="008748B2" w:rsidP="008748B2" w:rsidRDefault="008748B2" w14:paraId="2DD81A87" w14:textId="77777777">
      <w:pPr>
        <w:spacing w:line="264" w:lineRule="auto"/>
        <w:jc w:val="both"/>
        <w:rPr>
          <w:szCs w:val="22"/>
        </w:rPr>
      </w:pPr>
      <w:r w:rsidRPr="0030419A">
        <w:rPr>
          <w:szCs w:val="22"/>
        </w:rPr>
        <w:tab/>
      </w:r>
      <w:r w:rsidRPr="0030419A">
        <w:rPr>
          <w:szCs w:val="22"/>
        </w:rPr>
        <w:t>Podlahová plocha</w:t>
      </w:r>
      <w:r w:rsidRPr="0030419A">
        <w:rPr>
          <w:szCs w:val="22"/>
        </w:rPr>
        <w:tab/>
      </w:r>
      <w:r w:rsidRPr="0030419A">
        <w:rPr>
          <w:szCs w:val="22"/>
        </w:rPr>
        <w:t>210,26</w:t>
      </w:r>
      <w:r w:rsidRPr="0030419A" w:rsidR="002075E7">
        <w:rPr>
          <w:szCs w:val="22"/>
        </w:rPr>
        <w:t xml:space="preserve"> </w:t>
      </w:r>
      <w:r w:rsidRPr="0030419A">
        <w:rPr>
          <w:szCs w:val="22"/>
        </w:rPr>
        <w:t>m</w:t>
      </w:r>
      <w:r w:rsidRPr="0030419A">
        <w:rPr>
          <w:szCs w:val="22"/>
          <w:vertAlign w:val="superscript"/>
        </w:rPr>
        <w:t>2</w:t>
      </w:r>
    </w:p>
    <w:p w:rsidRPr="0030419A" w:rsidR="008748B2" w:rsidP="008748B2" w:rsidRDefault="008748B2" w14:paraId="567E7832" w14:textId="77777777">
      <w:pPr>
        <w:spacing w:line="264" w:lineRule="auto"/>
        <w:jc w:val="both"/>
        <w:rPr>
          <w:szCs w:val="22"/>
        </w:rPr>
      </w:pPr>
      <w:r w:rsidRPr="0030419A">
        <w:rPr>
          <w:szCs w:val="22"/>
        </w:rPr>
        <w:tab/>
      </w:r>
      <w:r w:rsidRPr="0030419A">
        <w:rPr>
          <w:szCs w:val="22"/>
        </w:rPr>
        <w:t>Obestavěný prostor</w:t>
      </w:r>
      <w:r w:rsidRPr="0030419A">
        <w:rPr>
          <w:szCs w:val="22"/>
        </w:rPr>
        <w:tab/>
      </w:r>
      <w:r w:rsidRPr="0030419A">
        <w:rPr>
          <w:szCs w:val="22"/>
        </w:rPr>
        <w:t>1235,08</w:t>
      </w:r>
      <w:r w:rsidRPr="0030419A" w:rsidR="002075E7">
        <w:rPr>
          <w:szCs w:val="22"/>
        </w:rPr>
        <w:t xml:space="preserve"> </w:t>
      </w:r>
      <w:r w:rsidRPr="0030419A">
        <w:rPr>
          <w:szCs w:val="22"/>
        </w:rPr>
        <w:t>m</w:t>
      </w:r>
      <w:r w:rsidRPr="0030419A">
        <w:rPr>
          <w:szCs w:val="22"/>
          <w:vertAlign w:val="superscript"/>
        </w:rPr>
        <w:t>3</w:t>
      </w:r>
    </w:p>
    <w:p w:rsidRPr="0030419A" w:rsidR="008748B2" w:rsidP="0068451D" w:rsidRDefault="008748B2" w14:paraId="4CD5F71F" w14:textId="77777777">
      <w:pPr>
        <w:pStyle w:val="odstaveczarovnan"/>
      </w:pPr>
      <w:r w:rsidRPr="0030419A">
        <w:t>Jedná se o jednolodní ocel</w:t>
      </w:r>
      <w:r w:rsidRPr="0030419A" w:rsidR="001D5DB3">
        <w:t>ovou</w:t>
      </w:r>
      <w:r w:rsidRPr="0030419A">
        <w:t xml:space="preserve"> konstrukci opláštěnou zděnou obezdívkou. Stavba je zastřešena sedlovou střechou se střešní krytinou z hliníkového trapézového plechu. Objekt má dvoje vstupní vrata. </w:t>
      </w:r>
      <w:r w:rsidRPr="0030419A" w:rsidR="001D5DB3">
        <w:tab/>
      </w:r>
      <w:r w:rsidRPr="0030419A">
        <w:t>Před vraty je zpevněná betonová plocha. Objekt lemuje okapový chodníček.</w:t>
      </w:r>
    </w:p>
    <w:p w:rsidRPr="0030419A" w:rsidR="008748B2" w:rsidP="0068451D" w:rsidRDefault="008748B2" w14:paraId="47763BC0" w14:textId="77777777">
      <w:pPr>
        <w:pStyle w:val="odstaveczarovnan"/>
      </w:pPr>
      <w:r w:rsidRPr="0030419A">
        <w:t xml:space="preserve">Nosnou konstrukci </w:t>
      </w:r>
      <w:proofErr w:type="gramStart"/>
      <w:r w:rsidRPr="0030419A">
        <w:t>tvoří</w:t>
      </w:r>
      <w:proofErr w:type="gramEnd"/>
      <w:r w:rsidRPr="0030419A">
        <w:t xml:space="preserve"> ocel. skelet se sedlovým vazníkem. Konstrukce je trubková příhradová. Obvodové zdivo je z cihel POROTHERM. Ocelový skelet a </w:t>
      </w:r>
      <w:proofErr w:type="spellStart"/>
      <w:r w:rsidRPr="0030419A">
        <w:t>pilířky</w:t>
      </w:r>
      <w:proofErr w:type="spellEnd"/>
      <w:r w:rsidRPr="0030419A">
        <w:t xml:space="preserve"> obv</w:t>
      </w:r>
      <w:r w:rsidRPr="0030419A" w:rsidR="001D5DB3">
        <w:t xml:space="preserve">odových </w:t>
      </w:r>
      <w:r w:rsidRPr="0030419A">
        <w:t>zdi jsou založeny na bet</w:t>
      </w:r>
      <w:r w:rsidRPr="0030419A" w:rsidR="001D5DB3">
        <w:t xml:space="preserve">onových </w:t>
      </w:r>
      <w:r w:rsidRPr="0030419A">
        <w:t>patkách z prostého betonu 815 na úroveň únosného terénu. Obvod</w:t>
      </w:r>
      <w:r w:rsidRPr="0030419A" w:rsidR="001D5DB3">
        <w:t xml:space="preserve">ové </w:t>
      </w:r>
      <w:r w:rsidRPr="0030419A">
        <w:t xml:space="preserve">zdi jsou založeny na </w:t>
      </w:r>
      <w:proofErr w:type="gramStart"/>
      <w:r w:rsidRPr="0030419A">
        <w:t>žel</w:t>
      </w:r>
      <w:r w:rsidRPr="0030419A" w:rsidR="001D5DB3">
        <w:t>ezo</w:t>
      </w:r>
      <w:r w:rsidRPr="0030419A">
        <w:t>bet</w:t>
      </w:r>
      <w:r w:rsidRPr="0030419A" w:rsidR="001D5DB3">
        <w:t xml:space="preserve">onových </w:t>
      </w:r>
      <w:r w:rsidRPr="0030419A">
        <w:t xml:space="preserve"> základových</w:t>
      </w:r>
      <w:proofErr w:type="gramEnd"/>
      <w:r w:rsidRPr="0030419A">
        <w:t xml:space="preserve"> prazích z betonu 815 a 4 profilů J14 se zvýšeným krytím výztuže na 50 mm z důvodů umístění prahů v zemině. Třmínky jsou po 250 mm.</w:t>
      </w:r>
    </w:p>
    <w:p w:rsidRPr="0030419A" w:rsidR="008748B2" w:rsidP="0068451D" w:rsidRDefault="008748B2" w14:paraId="1DDF0646" w14:textId="77777777">
      <w:pPr>
        <w:pStyle w:val="odstaveczarovnan"/>
      </w:pPr>
      <w:r w:rsidRPr="0030419A">
        <w:t xml:space="preserve">Obvodová konstrukce je z cihel POROTHERM 17,5 P+D na maltu </w:t>
      </w:r>
      <w:proofErr w:type="spellStart"/>
      <w:r w:rsidRPr="0030419A">
        <w:t>Me</w:t>
      </w:r>
      <w:proofErr w:type="spellEnd"/>
      <w:r w:rsidRPr="0030419A">
        <w:t xml:space="preserve"> 10. Vyzdívka je vyztužena </w:t>
      </w:r>
      <w:proofErr w:type="spellStart"/>
      <w:r w:rsidRPr="0030419A">
        <w:t>pilířky</w:t>
      </w:r>
      <w:proofErr w:type="spellEnd"/>
      <w:r w:rsidRPr="0030419A">
        <w:t xml:space="preserve"> a na výšku dvěma </w:t>
      </w:r>
      <w:r w:rsidRPr="0030419A" w:rsidR="001D5DB3">
        <w:t>železobetonovými</w:t>
      </w:r>
      <w:r w:rsidRPr="0030419A">
        <w:t xml:space="preserve"> věnci z betonu 820 a oceli 4 x J14.Třmínky E6 po 250 mm</w:t>
      </w:r>
      <w:r w:rsidRPr="0030419A" w:rsidR="001D5DB3">
        <w:t>,</w:t>
      </w:r>
      <w:r w:rsidRPr="0030419A">
        <w:t xml:space="preserve"> výztuž věnců je při vařena k</w:t>
      </w:r>
      <w:r w:rsidRPr="0030419A" w:rsidR="001D5DB3">
        <w:t> </w:t>
      </w:r>
      <w:proofErr w:type="gramStart"/>
      <w:r w:rsidRPr="0030419A">
        <w:t>ocel</w:t>
      </w:r>
      <w:r w:rsidRPr="0030419A" w:rsidR="001D5DB3">
        <w:t xml:space="preserve">ovým </w:t>
      </w:r>
      <w:r w:rsidRPr="0030419A">
        <w:t xml:space="preserve"> sloupům</w:t>
      </w:r>
      <w:proofErr w:type="gramEnd"/>
      <w:r w:rsidRPr="0030419A">
        <w:t>. Nad otvory jsou překlady z ocel</w:t>
      </w:r>
      <w:r w:rsidRPr="0030419A" w:rsidR="001D5DB3">
        <w:t>ových</w:t>
      </w:r>
      <w:r w:rsidRPr="0030419A">
        <w:t xml:space="preserve"> I nosníků.</w:t>
      </w:r>
    </w:p>
    <w:p w:rsidRPr="0030419A" w:rsidR="008748B2" w:rsidP="0068451D" w:rsidRDefault="008748B2" w14:paraId="100076E3" w14:textId="77777777">
      <w:pPr>
        <w:pStyle w:val="odstaveczarovnan"/>
      </w:pPr>
      <w:r w:rsidRPr="0030419A">
        <w:t>Podlaha je tvořena žel</w:t>
      </w:r>
      <w:r w:rsidRPr="0030419A" w:rsidR="001D5DB3">
        <w:t>ezo</w:t>
      </w:r>
      <w:r w:rsidRPr="0030419A">
        <w:t>bet</w:t>
      </w:r>
      <w:r w:rsidRPr="0030419A" w:rsidR="001D5DB3">
        <w:t>onov</w:t>
      </w:r>
      <w:r w:rsidRPr="0030419A" w:rsidR="00A84322">
        <w:t>o</w:t>
      </w:r>
      <w:r w:rsidRPr="0030419A" w:rsidR="001D5DB3">
        <w:t>u</w:t>
      </w:r>
      <w:r w:rsidRPr="0030419A">
        <w:t xml:space="preserve"> deskou o tl</w:t>
      </w:r>
      <w:r w:rsidRPr="0030419A" w:rsidR="001D5DB3">
        <w:t xml:space="preserve">oušťce </w:t>
      </w:r>
      <w:r w:rsidRPr="0030419A">
        <w:t>200 mm s </w:t>
      </w:r>
      <w:proofErr w:type="spellStart"/>
      <w:proofErr w:type="gramStart"/>
      <w:r w:rsidRPr="0030419A">
        <w:t>kletovaným</w:t>
      </w:r>
      <w:proofErr w:type="spellEnd"/>
      <w:r w:rsidRPr="0030419A">
        <w:t xml:space="preserve">  povrchem</w:t>
      </w:r>
      <w:proofErr w:type="gramEnd"/>
      <w:r w:rsidRPr="0030419A">
        <w:t>.</w:t>
      </w:r>
    </w:p>
    <w:p w:rsidRPr="0030419A" w:rsidR="008748B2" w:rsidP="0068451D" w:rsidRDefault="008748B2" w14:paraId="7CDD9291" w14:textId="77777777">
      <w:pPr>
        <w:pStyle w:val="odstaveczarovnan"/>
      </w:pPr>
      <w:r w:rsidRPr="0030419A">
        <w:t xml:space="preserve">Deska je z betonu 825 a je vyztužena při dolním okraji KARI sítí 8/150 x 8/150 mm. Při horním okraji je po obvodě v pruhu širokém 2,4 m </w:t>
      </w:r>
      <w:proofErr w:type="gramStart"/>
      <w:r w:rsidRPr="0030419A">
        <w:t>( šířka</w:t>
      </w:r>
      <w:proofErr w:type="gramEnd"/>
      <w:r w:rsidRPr="0030419A">
        <w:t xml:space="preserve"> role kari sítě) vyztužena KARI sítí 8/150 x 8/150 mm, zbytek je vyztužen KARI sítí 6/150 x 6/150 mm. Dilatace desky je 6x6 m proříznutím na 1/3 tl</w:t>
      </w:r>
      <w:r w:rsidRPr="0030419A" w:rsidR="001D5DB3">
        <w:t>oušťky</w:t>
      </w:r>
      <w:r w:rsidRPr="0030419A">
        <w:t xml:space="preserve"> desky.</w:t>
      </w:r>
    </w:p>
    <w:p w:rsidRPr="0030419A" w:rsidR="008748B2" w:rsidP="0068451D" w:rsidRDefault="008748B2" w14:paraId="5B4CB60A" w14:textId="77777777">
      <w:pPr>
        <w:pStyle w:val="odstaveczarovnan"/>
      </w:pPr>
      <w:r w:rsidRPr="0030419A">
        <w:t>Krytí výztuže je 25 mm z důvodu uložení v zemině. Pod deskou je základový beton o tl</w:t>
      </w:r>
      <w:r w:rsidRPr="0030419A" w:rsidR="001D5DB3">
        <w:t>oušťce</w:t>
      </w:r>
      <w:r w:rsidRPr="0030419A">
        <w:t xml:space="preserve"> 50 mm z betonu 815, která je uložena na zhutněný násyp. Před objektem u vstupní části je </w:t>
      </w:r>
      <w:r w:rsidRPr="0030419A" w:rsidR="001D5DB3">
        <w:t>provedena</w:t>
      </w:r>
      <w:r w:rsidRPr="0030419A">
        <w:t xml:space="preserve"> zpevněná betonová plocha, dilatace 6x6 m.</w:t>
      </w:r>
    </w:p>
    <w:p w:rsidRPr="0030419A" w:rsidR="00801573" w:rsidP="0068451D" w:rsidRDefault="00801573" w14:paraId="28F09718" w14:textId="77777777">
      <w:pPr>
        <w:pStyle w:val="odstaveczarovnan"/>
        <w:rPr>
          <w:b/>
        </w:rPr>
      </w:pPr>
    </w:p>
    <w:p w:rsidRPr="0030419A" w:rsidR="00801573" w:rsidP="002075E7" w:rsidRDefault="00801573" w14:paraId="30E1380E" w14:textId="77777777">
      <w:pPr>
        <w:pStyle w:val="Nadpis3"/>
        <w:tabs>
          <w:tab w:val="clear" w:pos="1497"/>
        </w:tabs>
        <w:ind w:left="284" w:firstLine="0"/>
      </w:pPr>
      <w:bookmarkStart w:name="_Toc128133676" w:id="41"/>
      <w:r w:rsidRPr="0030419A">
        <w:t>Hala pro uskladnění zařízení vodní cesty</w:t>
      </w:r>
      <w:bookmarkEnd w:id="41"/>
    </w:p>
    <w:p w:rsidRPr="0030419A" w:rsidR="008748B2" w:rsidP="0068451D" w:rsidRDefault="00DB51C2" w14:paraId="4B303DBD" w14:textId="77777777">
      <w:pPr>
        <w:pStyle w:val="odstaveczarovnan"/>
      </w:pPr>
      <w:r w:rsidRPr="0030419A">
        <w:t>Na zděnou halu nav</w:t>
      </w:r>
      <w:r w:rsidRPr="0030419A" w:rsidR="006B56E4">
        <w:t>a</w:t>
      </w:r>
      <w:r w:rsidRPr="0030419A">
        <w:t xml:space="preserve">zuje konstrukce nové haly se společnou štítovou stěnou. Tuto novou halu </w:t>
      </w:r>
      <w:proofErr w:type="gramStart"/>
      <w:r w:rsidRPr="0030419A">
        <w:t>tvoří</w:t>
      </w:r>
      <w:proofErr w:type="gramEnd"/>
      <w:r w:rsidRPr="0030419A">
        <w:t xml:space="preserve"> skeletový ocelový systém s ocelovým </w:t>
      </w:r>
      <w:proofErr w:type="spellStart"/>
      <w:r w:rsidRPr="0030419A">
        <w:t>opláštěním</w:t>
      </w:r>
      <w:proofErr w:type="spellEnd"/>
      <w:r w:rsidRPr="0030419A">
        <w:t>. Oběhaly jsou propojeny vnitřními protipožárními dveřmi. Pro vstup jsou použita dvoje elektricky ovládaná vrata.</w:t>
      </w:r>
    </w:p>
    <w:p w:rsidRPr="0030419A" w:rsidR="00A84322" w:rsidP="0068451D" w:rsidRDefault="00A84322" w14:paraId="14BD4E89" w14:textId="77777777">
      <w:pPr>
        <w:pStyle w:val="odstaveczarovnan"/>
      </w:pPr>
    </w:p>
    <w:p w:rsidRPr="0030419A" w:rsidR="009A3AB1" w:rsidP="002075E7" w:rsidRDefault="009A3AB1" w14:paraId="3D7A8D33" w14:textId="77777777">
      <w:pPr>
        <w:pStyle w:val="Nadpis3"/>
        <w:tabs>
          <w:tab w:val="clear" w:pos="1497"/>
        </w:tabs>
        <w:ind w:left="284" w:firstLine="0"/>
      </w:pPr>
      <w:bookmarkStart w:name="_Toc128133677" w:id="42"/>
      <w:r w:rsidRPr="0030419A">
        <w:t>Kryt CO</w:t>
      </w:r>
      <w:bookmarkEnd w:id="42"/>
    </w:p>
    <w:p w:rsidRPr="0030419A" w:rsidR="009A3AB1" w:rsidP="0068451D" w:rsidRDefault="009A3AB1" w14:paraId="2187B68B" w14:textId="77777777">
      <w:pPr>
        <w:pStyle w:val="odstaveczarovnan"/>
      </w:pPr>
      <w:r w:rsidRPr="0030419A">
        <w:t xml:space="preserve">Protiradiační úkryt s dvouúčelovým využitím je určen k ukrytí 15 – ti osob po dobu 72 hodin. Mírové využití úkrytu je jako sklad drobného materiálu, snadno </w:t>
      </w:r>
      <w:proofErr w:type="spellStart"/>
      <w:r w:rsidRPr="0030419A">
        <w:t>v</w:t>
      </w:r>
      <w:r w:rsidRPr="0030419A" w:rsidR="00EC497E">
        <w:t>ystěhovatelného</w:t>
      </w:r>
      <w:proofErr w:type="spellEnd"/>
      <w:r w:rsidRPr="0030419A">
        <w:t>. Nesmí být využíván ke skladování látek podléhajících hnilobě, nebo látek hořlavých a výbušných.</w:t>
      </w:r>
    </w:p>
    <w:p w:rsidRPr="0030419A" w:rsidR="009A3AB1" w:rsidP="002075E7" w:rsidRDefault="009A3AB1" w14:paraId="6E72C43E" w14:textId="77777777">
      <w:pPr>
        <w:pStyle w:val="odstaveczarovnan"/>
      </w:pPr>
      <w:r w:rsidRPr="0030419A">
        <w:t xml:space="preserve">Objekt úkrytu CO je situován na severní straně areálu Povodí </w:t>
      </w:r>
      <w:proofErr w:type="gramStart"/>
      <w:r w:rsidRPr="0030419A">
        <w:t>Vltavy  a</w:t>
      </w:r>
      <w:proofErr w:type="gramEnd"/>
      <w:r w:rsidRPr="0030419A">
        <w:t xml:space="preserve"> je přístupný z chodníku, jež je součástí zpevněných ploch. </w:t>
      </w:r>
      <w:proofErr w:type="gramStart"/>
      <w:r w:rsidRPr="0030419A">
        <w:t>Úkryt  je</w:t>
      </w:r>
      <w:proofErr w:type="gramEnd"/>
      <w:r w:rsidRPr="0030419A">
        <w:t xml:space="preserve"> situován rovnoběžně s provozním střediskem.</w:t>
      </w:r>
    </w:p>
    <w:p w:rsidRPr="0030419A" w:rsidR="009A3AB1" w:rsidP="002075E7" w:rsidRDefault="009A3AB1" w14:paraId="43DF5EE2" w14:textId="77777777">
      <w:pPr>
        <w:pStyle w:val="odstaveczarovnan"/>
      </w:pPr>
      <w:r w:rsidRPr="0030419A">
        <w:t>Vstupní část je chráněna monolitickou betonovou zdí a zemním násypem. Objekt je částečně zapuštěný do terénu a opatřený násypem zeminou se svahováním 1:1. Svah je osázen zelení.</w:t>
      </w:r>
    </w:p>
    <w:p w:rsidRPr="0030419A" w:rsidR="009A3AB1" w:rsidP="009A3AB1" w:rsidRDefault="009A3AB1" w14:paraId="6B47CE5A" w14:textId="77777777">
      <w:pPr>
        <w:spacing w:line="264" w:lineRule="auto"/>
        <w:jc w:val="both"/>
        <w:rPr>
          <w:szCs w:val="22"/>
          <w:u w:val="single"/>
        </w:rPr>
      </w:pPr>
      <w:r w:rsidRPr="0030419A">
        <w:rPr>
          <w:b/>
          <w:bCs/>
          <w:szCs w:val="22"/>
        </w:rPr>
        <w:t>Úkryt má tyto části</w:t>
      </w:r>
    </w:p>
    <w:p w:rsidRPr="0030419A" w:rsidR="009A3AB1" w:rsidP="00F302F3" w:rsidRDefault="009A3AB1" w14:paraId="3CC4531F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Krytý vstup 160 cm široký se schodištěm. Před vstupem je ochranný val proti přímému tlaku</w:t>
      </w:r>
      <w:r w:rsidRPr="0030419A" w:rsidR="002075E7">
        <w:rPr>
          <w:szCs w:val="22"/>
        </w:rPr>
        <w:t xml:space="preserve"> </w:t>
      </w:r>
      <w:r w:rsidRPr="0030419A">
        <w:rPr>
          <w:szCs w:val="22"/>
        </w:rPr>
        <w:t>vzduchu a tlakové plynotěsné dveře</w:t>
      </w:r>
    </w:p>
    <w:p w:rsidRPr="0030419A" w:rsidR="009A3AB1" w:rsidP="00F302F3" w:rsidRDefault="009A3AB1" w14:paraId="52B5B2FD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Protiplynová předsíň s lehkou mříží a nádrží na zamořenou vodu </w:t>
      </w:r>
      <w:proofErr w:type="gramStart"/>
      <w:r w:rsidRPr="0030419A">
        <w:rPr>
          <w:szCs w:val="22"/>
        </w:rPr>
        <w:t>v</w:t>
      </w:r>
      <w:proofErr w:type="gramEnd"/>
      <w:r w:rsidRPr="0030419A">
        <w:rPr>
          <w:szCs w:val="22"/>
        </w:rPr>
        <w:t xml:space="preserve"> dvojité podlaze</w:t>
      </w:r>
    </w:p>
    <w:p w:rsidRPr="0030419A" w:rsidR="009A3AB1" w:rsidP="00F302F3" w:rsidRDefault="009A3AB1" w14:paraId="1FA06EE0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Chodba, z niž je přístupný vlastní úkryt, místnost </w:t>
      </w:r>
      <w:proofErr w:type="spellStart"/>
      <w:r w:rsidRPr="0030419A">
        <w:rPr>
          <w:szCs w:val="22"/>
        </w:rPr>
        <w:t>filtro</w:t>
      </w:r>
      <w:proofErr w:type="spellEnd"/>
      <w:r w:rsidRPr="0030419A" w:rsidR="002075E7">
        <w:rPr>
          <w:szCs w:val="22"/>
        </w:rPr>
        <w:t>-</w:t>
      </w:r>
      <w:r w:rsidRPr="0030419A">
        <w:rPr>
          <w:szCs w:val="22"/>
        </w:rPr>
        <w:t>ventilačního zařízení, sklad vody a</w:t>
      </w:r>
      <w:r w:rsidRPr="0030419A" w:rsidR="002075E7">
        <w:rPr>
          <w:szCs w:val="22"/>
        </w:rPr>
        <w:t xml:space="preserve"> </w:t>
      </w:r>
      <w:r w:rsidRPr="0030419A">
        <w:rPr>
          <w:szCs w:val="22"/>
        </w:rPr>
        <w:t>umývárna se sociálním zařízením</w:t>
      </w:r>
    </w:p>
    <w:p w:rsidRPr="0030419A" w:rsidR="009A3AB1" w:rsidP="00F302F3" w:rsidRDefault="009A3AB1" w14:paraId="68CA4E7B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Místnost </w:t>
      </w:r>
      <w:proofErr w:type="spellStart"/>
      <w:r w:rsidRPr="0030419A">
        <w:rPr>
          <w:szCs w:val="22"/>
        </w:rPr>
        <w:t>filtro</w:t>
      </w:r>
      <w:proofErr w:type="spellEnd"/>
      <w:r w:rsidRPr="0030419A" w:rsidR="002075E7">
        <w:rPr>
          <w:szCs w:val="22"/>
        </w:rPr>
        <w:t>-</w:t>
      </w:r>
      <w:r w:rsidRPr="0030419A">
        <w:rPr>
          <w:szCs w:val="22"/>
        </w:rPr>
        <w:t>ventilačního zařízení opatřená plynotěsnými dveřmi</w:t>
      </w:r>
    </w:p>
    <w:p w:rsidRPr="0030419A" w:rsidR="009A3AB1" w:rsidP="00F302F3" w:rsidRDefault="009A3AB1" w14:paraId="3431ACFC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Sklad vody s ocelovou nádrži o objemu 420 </w:t>
      </w:r>
      <w:r w:rsidRPr="0030419A" w:rsidR="002075E7">
        <w:rPr>
          <w:szCs w:val="22"/>
        </w:rPr>
        <w:t>l</w:t>
      </w:r>
    </w:p>
    <w:p w:rsidRPr="0030419A" w:rsidR="009A3AB1" w:rsidP="00F302F3" w:rsidRDefault="009A3AB1" w14:paraId="70C61364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Sklad zamořených oděvů s tlakovými plynotěsnými dveřmi</w:t>
      </w:r>
    </w:p>
    <w:p w:rsidRPr="0030419A" w:rsidR="009A3AB1" w:rsidP="00F302F3" w:rsidRDefault="009A3AB1" w14:paraId="79E2C6FB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Umývárna s 1 umyvadlem</w:t>
      </w:r>
    </w:p>
    <w:p w:rsidRPr="0030419A" w:rsidR="009A3AB1" w:rsidP="00F302F3" w:rsidRDefault="009A3AB1" w14:paraId="0BF87B81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2 suché WC s nádrží na fekálie </w:t>
      </w:r>
      <w:proofErr w:type="gramStart"/>
      <w:r w:rsidRPr="0030419A">
        <w:rPr>
          <w:szCs w:val="22"/>
        </w:rPr>
        <w:t>v</w:t>
      </w:r>
      <w:proofErr w:type="gramEnd"/>
      <w:r w:rsidRPr="0030419A">
        <w:rPr>
          <w:szCs w:val="22"/>
        </w:rPr>
        <w:t xml:space="preserve"> dvojité podlaze</w:t>
      </w:r>
    </w:p>
    <w:p w:rsidRPr="0030419A" w:rsidR="009A3AB1" w:rsidP="00F302F3" w:rsidRDefault="009A3AB1" w14:paraId="56A6C221" w14:textId="77777777">
      <w:pPr>
        <w:numPr>
          <w:ilvl w:val="0"/>
          <w:numId w:val="16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Hlavní místnost pro ukrývané osoby – 37,34 m</w:t>
      </w:r>
      <w:r w:rsidRPr="0030419A">
        <w:rPr>
          <w:szCs w:val="22"/>
          <w:vertAlign w:val="superscript"/>
        </w:rPr>
        <w:t>2</w:t>
      </w:r>
      <w:r w:rsidRPr="0030419A">
        <w:rPr>
          <w:szCs w:val="22"/>
        </w:rPr>
        <w:t>, s volným přístupem do chodby</w:t>
      </w:r>
    </w:p>
    <w:p w:rsidRPr="0030419A" w:rsidR="002075E7" w:rsidP="002075E7" w:rsidRDefault="002075E7" w14:paraId="567243A7" w14:textId="77777777">
      <w:pPr>
        <w:pStyle w:val="odstaveczarovnan"/>
      </w:pPr>
    </w:p>
    <w:p w:rsidRPr="0030419A" w:rsidR="009A3AB1" w:rsidP="002075E7" w:rsidRDefault="009A3AB1" w14:paraId="789A4B6F" w14:textId="77777777">
      <w:pPr>
        <w:pStyle w:val="odstaveczarovnan"/>
      </w:pPr>
      <w:r w:rsidRPr="0030419A">
        <w:t>Nosné stěny, strop a dno jsou provedeny jako armovaný monolitický beton, příčky z běžných pálených materiálů stejně jako izolační přizdívka. Omítky příček jsou vápenocementové štukové.</w:t>
      </w:r>
    </w:p>
    <w:p w:rsidRPr="0030419A" w:rsidR="009A3AB1" w:rsidP="002075E7" w:rsidRDefault="009A3AB1" w14:paraId="524CE57F" w14:textId="77777777">
      <w:pPr>
        <w:pStyle w:val="odstaveczarovnan"/>
      </w:pPr>
      <w:r w:rsidRPr="0030419A">
        <w:t>Omítka stěn i stropu, obvodové stěny jsou pouze vyspraveny cementovou maltou. Podlahy včetně vyrovnávacích ramp</w:t>
      </w:r>
      <w:r w:rsidRPr="0030419A">
        <w:rPr>
          <w:b/>
          <w:bCs/>
        </w:rPr>
        <w:t xml:space="preserve"> </w:t>
      </w:r>
      <w:r w:rsidRPr="0030419A">
        <w:t xml:space="preserve">jsou z betonové mazaniny, vrchní část dvojité podlahy </w:t>
      </w:r>
      <w:proofErr w:type="gramStart"/>
      <w:r w:rsidRPr="0030419A">
        <w:t>tvoří</w:t>
      </w:r>
      <w:proofErr w:type="gramEnd"/>
      <w:r w:rsidRPr="0030419A">
        <w:t xml:space="preserve"> prefabrikované železobetonové desky s krycí betonovou mazaninou.</w:t>
      </w:r>
    </w:p>
    <w:p w:rsidRPr="0030419A" w:rsidR="009A3AB1" w:rsidP="002075E7" w:rsidRDefault="009A3AB1" w14:paraId="6B0D22DC" w14:textId="77777777">
      <w:pPr>
        <w:pStyle w:val="odstaveczarovnan"/>
      </w:pPr>
      <w:r w:rsidRPr="0030419A">
        <w:t>Dveře jsou tlakové plynotěsné BQ-I-</w:t>
      </w:r>
      <w:proofErr w:type="spellStart"/>
      <w:r w:rsidRPr="0030419A">
        <w:t>lN</w:t>
      </w:r>
      <w:proofErr w:type="spellEnd"/>
      <w:r w:rsidRPr="0030419A">
        <w:t xml:space="preserve"> (</w:t>
      </w:r>
      <w:proofErr w:type="gramStart"/>
      <w:r w:rsidRPr="0030419A">
        <w:t>PN,PD</w:t>
      </w:r>
      <w:proofErr w:type="gramEnd"/>
      <w:r w:rsidRPr="0030419A">
        <w:t>) a dřevěné, plné. Stěny jsou pačokovány 1 x bílením.</w:t>
      </w:r>
    </w:p>
    <w:p w:rsidRPr="0030419A" w:rsidR="009A3AB1" w:rsidP="009A3AB1" w:rsidRDefault="009A3AB1" w14:paraId="71FF3713" w14:textId="77777777">
      <w:pPr>
        <w:spacing w:line="264" w:lineRule="auto"/>
        <w:jc w:val="both"/>
        <w:rPr>
          <w:b/>
          <w:bCs/>
          <w:szCs w:val="22"/>
        </w:rPr>
      </w:pPr>
      <w:r w:rsidRPr="0030419A">
        <w:rPr>
          <w:b/>
          <w:bCs/>
          <w:szCs w:val="22"/>
        </w:rPr>
        <w:t>Zdravotní instalace</w:t>
      </w:r>
    </w:p>
    <w:p w:rsidRPr="0030419A" w:rsidR="009A3AB1" w:rsidP="009A3AB1" w:rsidRDefault="009A3AB1" w14:paraId="66F0B622" w14:textId="77777777">
      <w:pPr>
        <w:spacing w:line="264" w:lineRule="auto"/>
        <w:jc w:val="both"/>
        <w:rPr>
          <w:szCs w:val="22"/>
        </w:rPr>
      </w:pPr>
      <w:r w:rsidRPr="0030419A">
        <w:rPr>
          <w:szCs w:val="22"/>
        </w:rPr>
        <w:t>Je provedeno pouze odpadní potrubí novodurové od umyvadla, které je zaústěno do fekální jímky pod podlahou WC. Vodovod není do krytu zaveden.</w:t>
      </w:r>
    </w:p>
    <w:p w:rsidRPr="0030419A" w:rsidR="009A3AB1" w:rsidP="009A3AB1" w:rsidRDefault="009A3AB1" w14:paraId="3B881549" w14:textId="77777777">
      <w:pPr>
        <w:spacing w:line="264" w:lineRule="auto"/>
        <w:jc w:val="both"/>
        <w:rPr>
          <w:b/>
          <w:szCs w:val="22"/>
        </w:rPr>
      </w:pPr>
      <w:r w:rsidRPr="0030419A">
        <w:rPr>
          <w:b/>
          <w:szCs w:val="22"/>
        </w:rPr>
        <w:t>Přívod vzduchu do krytu</w:t>
      </w:r>
    </w:p>
    <w:p w:rsidRPr="0030419A" w:rsidR="009A3AB1" w:rsidP="002075E7" w:rsidRDefault="009A3AB1" w14:paraId="6EA570AD" w14:textId="77777777">
      <w:pPr>
        <w:pStyle w:val="odstaveczarovnan"/>
      </w:pPr>
      <w:r w:rsidRPr="0030419A">
        <w:t>Sací místo musí být chráněno proti padajícímu prachu vhodným krytem, který neklade odpor přiváděnému vzduchu. Po průchodu jemným prachovým filtrem je vzduch nasáván ventilátorovým agregátem až 30 m</w:t>
      </w:r>
      <w:r w:rsidRPr="0030419A">
        <w:rPr>
          <w:vertAlign w:val="superscript"/>
        </w:rPr>
        <w:t>3</w:t>
      </w:r>
      <w:r w:rsidRPr="0030419A">
        <w:t>.h</w:t>
      </w:r>
      <w:r w:rsidRPr="0030419A">
        <w:rPr>
          <w:vertAlign w:val="superscript"/>
        </w:rPr>
        <w:t>-1</w:t>
      </w:r>
      <w:r w:rsidRPr="0030419A">
        <w:t xml:space="preserve"> a osobu.</w:t>
      </w:r>
    </w:p>
    <w:p w:rsidRPr="0030419A" w:rsidR="009A3AB1" w:rsidP="002075E7" w:rsidRDefault="009A3AB1" w14:paraId="5BE090E9" w14:textId="77777777">
      <w:pPr>
        <w:pStyle w:val="odstaveczarovnan"/>
      </w:pPr>
      <w:r w:rsidRPr="0030419A">
        <w:t>V době mírového provozu zařízení pracuje s maximálním množstvím čerstvého vzduchu tj. 500</w:t>
      </w:r>
      <w:r w:rsidRPr="0030419A" w:rsidR="002075E7">
        <w:t> </w:t>
      </w:r>
      <w:r w:rsidRPr="0030419A">
        <w:t>m</w:t>
      </w:r>
      <w:r w:rsidRPr="0030419A">
        <w:rPr>
          <w:vertAlign w:val="superscript"/>
        </w:rPr>
        <w:t>3</w:t>
      </w:r>
      <w:r w:rsidRPr="0030419A">
        <w:t>.h</w:t>
      </w:r>
      <w:r w:rsidRPr="0030419A">
        <w:rPr>
          <w:vertAlign w:val="superscript"/>
        </w:rPr>
        <w:t>-1</w:t>
      </w:r>
      <w:r w:rsidRPr="0030419A">
        <w:t xml:space="preserve">. Při režimu částečné </w:t>
      </w:r>
      <w:proofErr w:type="spellStart"/>
      <w:r w:rsidRPr="0030419A">
        <w:t>filtroventilace</w:t>
      </w:r>
      <w:proofErr w:type="spellEnd"/>
      <w:r w:rsidRPr="0030419A">
        <w:t xml:space="preserve"> se množství vzduchu procházejícího ventilátorovým agregátem nemění a činí rovněž 500 m</w:t>
      </w:r>
      <w:r w:rsidRPr="0030419A">
        <w:rPr>
          <w:vertAlign w:val="superscript"/>
        </w:rPr>
        <w:t>3</w:t>
      </w:r>
      <w:r w:rsidRPr="0030419A">
        <w:t>.h</w:t>
      </w:r>
      <w:r w:rsidRPr="0030419A">
        <w:rPr>
          <w:vertAlign w:val="superscript"/>
        </w:rPr>
        <w:t>-1</w:t>
      </w:r>
      <w:r w:rsidRPr="0030419A">
        <w:t>. Při režimu izolace je uzavřením plynotěsné klapky PK uzavřen přívod vzduchu do úkrytu. Do prostoru pro ukrývání je vzduch rovnoměrně přiváděn pomocí potrubí s vyústkami.</w:t>
      </w:r>
    </w:p>
    <w:p w:rsidRPr="0030419A" w:rsidR="00017DE5" w:rsidP="002075E7" w:rsidRDefault="00017DE5" w14:paraId="5124226B" w14:textId="77777777">
      <w:pPr>
        <w:pStyle w:val="Nadpis1"/>
      </w:pPr>
      <w:bookmarkStart w:name="_Toc128133678" w:id="43"/>
      <w:r w:rsidRPr="0030419A">
        <w:t>Objekty v cizí správě a majetku</w:t>
      </w:r>
      <w:bookmarkEnd w:id="43"/>
    </w:p>
    <w:p w:rsidRPr="0030419A" w:rsidR="00575E73" w:rsidP="002075E7" w:rsidRDefault="00575E73" w14:paraId="724952A9" w14:textId="77777777">
      <w:pPr>
        <w:pStyle w:val="Nadpis2"/>
      </w:pPr>
      <w:bookmarkStart w:name="_Toc128133679" w:id="44"/>
      <w:r w:rsidRPr="0030419A">
        <w:t>malá vodní elektrárna</w:t>
      </w:r>
      <w:r w:rsidRPr="0030419A" w:rsidR="00017DE5">
        <w:t xml:space="preserve"> (</w:t>
      </w:r>
      <w:r w:rsidRPr="0030419A">
        <w:t>MVE)</w:t>
      </w:r>
      <w:bookmarkEnd w:id="44"/>
    </w:p>
    <w:p w:rsidRPr="0030419A" w:rsidR="00101714" w:rsidP="002075E7" w:rsidRDefault="00101714" w14:paraId="01F51DE7" w14:textId="77777777">
      <w:pPr>
        <w:pStyle w:val="odstaveczarovnan"/>
      </w:pPr>
      <w:r w:rsidRPr="0030419A">
        <w:t xml:space="preserve">Průtok přes VD Hněvkovice je využíván pro výrobu elektrické </w:t>
      </w:r>
      <w:proofErr w:type="gramStart"/>
      <w:r w:rsidRPr="0030419A">
        <w:t>energie</w:t>
      </w:r>
      <w:proofErr w:type="gramEnd"/>
      <w:r w:rsidRPr="0030419A">
        <w:t xml:space="preserve"> pokud je v rozmezí kapacitní průtočnosti turbín, dovoluje</w:t>
      </w:r>
      <w:r w:rsidRPr="0030419A" w:rsidR="0030419A">
        <w:t>-</w:t>
      </w:r>
      <w:r w:rsidRPr="0030419A">
        <w:t xml:space="preserve">li to energetický stav v síti a turbíny jsou v provozuschopném stavu. </w:t>
      </w:r>
      <w:r w:rsidRPr="0030419A" w:rsidR="00575E73">
        <w:t>Je v majetku a správě ČEZ – vodní elektrárny.</w:t>
      </w:r>
    </w:p>
    <w:p w:rsidRPr="0030419A" w:rsidR="00101714" w:rsidP="002075E7" w:rsidRDefault="00575E73" w14:paraId="3388C7D0" w14:textId="77777777">
      <w:pPr>
        <w:pStyle w:val="odstaveczarovnan"/>
      </w:pPr>
      <w:r w:rsidRPr="0030419A">
        <w:t>Základní data jsou uvedena v kapitole 3.5 úvodní části.</w:t>
      </w:r>
    </w:p>
    <w:p w:rsidRPr="0030419A" w:rsidR="00575E73" w:rsidP="002075E7" w:rsidRDefault="00575E73" w14:paraId="21664671" w14:textId="77777777">
      <w:pPr>
        <w:pStyle w:val="odstaveczarovnan"/>
      </w:pPr>
      <w:r w:rsidRPr="0030419A">
        <w:t xml:space="preserve">Je situovaná při levém břehu v hrázových blocích </w:t>
      </w:r>
      <w:proofErr w:type="gramStart"/>
      <w:r w:rsidRPr="0030419A">
        <w:t>12 – 15</w:t>
      </w:r>
      <w:proofErr w:type="gramEnd"/>
      <w:r w:rsidRPr="0030419A">
        <w:t xml:space="preserve"> s dvěma přivaděči v nejširším hrázovém bloku VDH (šíře 24 m).</w:t>
      </w:r>
    </w:p>
    <w:p w:rsidRPr="0030419A" w:rsidR="001E6181" w:rsidP="002075E7" w:rsidRDefault="001E6181" w14:paraId="6BA9194A" w14:textId="77777777">
      <w:pPr>
        <w:pStyle w:val="odstaveczarovnan"/>
      </w:pPr>
      <w:r w:rsidRPr="0030419A">
        <w:t xml:space="preserve">Vtokový objekt je betonový monolitický bez </w:t>
      </w:r>
      <w:r w:rsidRPr="0030419A">
        <w:rPr>
          <w:rFonts w:eastAsia="HiddenHorzOCR"/>
        </w:rPr>
        <w:t xml:space="preserve">opancéřování, </w:t>
      </w:r>
      <w:r w:rsidRPr="0030419A">
        <w:t xml:space="preserve">se </w:t>
      </w:r>
      <w:r w:rsidRPr="0030419A">
        <w:rPr>
          <w:rFonts w:eastAsia="HiddenHorzOCR"/>
        </w:rPr>
        <w:t xml:space="preserve">dvěma </w:t>
      </w:r>
      <w:r w:rsidRPr="0030419A">
        <w:t>vtokovými otvory 8,0 x 6,0</w:t>
      </w:r>
      <w:r w:rsidRPr="0030419A" w:rsidR="00943853">
        <w:t> </w:t>
      </w:r>
      <w:r w:rsidRPr="0030419A">
        <w:t xml:space="preserve">m v úrovni dna 356,20 m n.m., </w:t>
      </w:r>
      <w:r w:rsidRPr="0030419A">
        <w:rPr>
          <w:rFonts w:eastAsia="HiddenHorzOCR"/>
        </w:rPr>
        <w:t xml:space="preserve">chráněnými </w:t>
      </w:r>
      <w:r w:rsidRPr="0030419A">
        <w:t xml:space="preserve">jemnými </w:t>
      </w:r>
      <w:r w:rsidRPr="0030419A">
        <w:rPr>
          <w:rFonts w:eastAsia="HiddenHorzOCR"/>
        </w:rPr>
        <w:t xml:space="preserve">česlemi čištěnými čistícím </w:t>
      </w:r>
      <w:r w:rsidRPr="0030419A">
        <w:t xml:space="preserve">strojem, </w:t>
      </w:r>
      <w:r w:rsidRPr="0030419A">
        <w:rPr>
          <w:rFonts w:eastAsia="HiddenHorzOCR"/>
        </w:rPr>
        <w:t xml:space="preserve">pojíždějícím </w:t>
      </w:r>
      <w:r w:rsidRPr="0030419A">
        <w:t xml:space="preserve">po </w:t>
      </w:r>
      <w:r w:rsidRPr="0030419A">
        <w:rPr>
          <w:rFonts w:eastAsia="HiddenHorzOCR"/>
        </w:rPr>
        <w:t xml:space="preserve">koruně </w:t>
      </w:r>
      <w:r w:rsidRPr="0030419A">
        <w:t xml:space="preserve">vtoku. </w:t>
      </w:r>
      <w:r w:rsidRPr="0030419A">
        <w:rPr>
          <w:rFonts w:eastAsia="HiddenHorzOCR"/>
        </w:rPr>
        <w:t xml:space="preserve">Před česlemi </w:t>
      </w:r>
      <w:r w:rsidRPr="0030419A">
        <w:t xml:space="preserve">jsou drážky provizorního hrazení z plovoucích trubkových hradidel. Hradit lze vždy do klidné vody jeden vtok. </w:t>
      </w:r>
      <w:r w:rsidRPr="0030419A">
        <w:rPr>
          <w:rFonts w:eastAsia="HiddenHorzOCR"/>
        </w:rPr>
        <w:t xml:space="preserve">Při </w:t>
      </w:r>
      <w:r w:rsidRPr="0030419A">
        <w:t xml:space="preserve">zahrazení je nutné udržovat sníženou hladinu, </w:t>
      </w:r>
      <w:r w:rsidRPr="0030419A">
        <w:rPr>
          <w:rFonts w:eastAsia="HiddenHorzOCR"/>
        </w:rPr>
        <w:t xml:space="preserve">maximálně </w:t>
      </w:r>
      <w:r w:rsidRPr="0030419A">
        <w:t xml:space="preserve">na úrovni 367,10 m n.m. Hradidla jsou osazována </w:t>
      </w:r>
      <w:r w:rsidRPr="0030419A">
        <w:rPr>
          <w:rFonts w:eastAsia="HiddenHorzOCR"/>
        </w:rPr>
        <w:t xml:space="preserve">autojeřábem </w:t>
      </w:r>
      <w:r w:rsidRPr="0030419A">
        <w:t xml:space="preserve">z plošiny </w:t>
      </w:r>
      <w:r w:rsidRPr="0030419A">
        <w:rPr>
          <w:rFonts w:eastAsia="HiddenHorzOCR"/>
        </w:rPr>
        <w:t xml:space="preserve">vtoků </w:t>
      </w:r>
      <w:r w:rsidRPr="0030419A">
        <w:t>na úrovni 372,60 m n.m., kde jsou uložena.</w:t>
      </w:r>
    </w:p>
    <w:p w:rsidRPr="0030419A" w:rsidR="001E6181" w:rsidP="002075E7" w:rsidRDefault="001E6181" w14:paraId="513C2D95" w14:textId="77777777">
      <w:pPr>
        <w:pStyle w:val="odstaveczarovnan"/>
      </w:pPr>
      <w:r w:rsidRPr="0030419A">
        <w:t xml:space="preserve">Za jemnými </w:t>
      </w:r>
      <w:r w:rsidRPr="0030419A">
        <w:rPr>
          <w:rFonts w:eastAsia="HiddenHorzOCR"/>
        </w:rPr>
        <w:t xml:space="preserve">česlemi </w:t>
      </w:r>
      <w:r w:rsidRPr="0030419A">
        <w:t xml:space="preserve">jsou osazeny </w:t>
      </w:r>
      <w:r w:rsidRPr="0030419A">
        <w:rPr>
          <w:rFonts w:eastAsia="HiddenHorzOCR"/>
        </w:rPr>
        <w:t>rychlouzávěry – sta</w:t>
      </w:r>
      <w:r w:rsidRPr="0030419A">
        <w:t xml:space="preserve">vidlové tabule s hydraulickým pohonem, které hradí otvor 4,3 x 6,0 m s prahem na </w:t>
      </w:r>
      <w:r w:rsidRPr="0030419A">
        <w:rPr>
          <w:rFonts w:eastAsia="HiddenHorzOCR"/>
        </w:rPr>
        <w:t xml:space="preserve">kótě </w:t>
      </w:r>
      <w:r w:rsidRPr="0030419A">
        <w:t xml:space="preserve">353,00 m </w:t>
      </w:r>
      <w:proofErr w:type="gramStart"/>
      <w:r w:rsidRPr="0030419A">
        <w:t>n.m..</w:t>
      </w:r>
      <w:proofErr w:type="gramEnd"/>
      <w:r w:rsidRPr="0030419A">
        <w:t xml:space="preserve"> Uzavírají otvor vlastní vahou do plného </w:t>
      </w:r>
      <w:r w:rsidRPr="0030419A">
        <w:rPr>
          <w:rFonts w:eastAsia="HiddenHorzOCR"/>
        </w:rPr>
        <w:t xml:space="preserve">průtoku </w:t>
      </w:r>
      <w:r w:rsidRPr="0030419A">
        <w:t xml:space="preserve">vody </w:t>
      </w:r>
      <w:r w:rsidRPr="0030419A">
        <w:rPr>
          <w:rFonts w:eastAsia="HiddenHorzOCR"/>
        </w:rPr>
        <w:t xml:space="preserve">(průtočný </w:t>
      </w:r>
      <w:r w:rsidRPr="0030419A">
        <w:t xml:space="preserve">profil je za </w:t>
      </w:r>
      <w:r w:rsidRPr="0030419A">
        <w:rPr>
          <w:rFonts w:eastAsia="HiddenHorzOCR"/>
        </w:rPr>
        <w:t xml:space="preserve">rychlouzávěry opatřen dvěma </w:t>
      </w:r>
      <w:r w:rsidRPr="0030419A">
        <w:t xml:space="preserve">zavzdušovacími potrubími DN 400 mm, vyvedenými nad maximální hladinu v nádrži). </w:t>
      </w:r>
      <w:r w:rsidRPr="0030419A">
        <w:rPr>
          <w:rFonts w:eastAsia="HiddenHorzOCR"/>
        </w:rPr>
        <w:t xml:space="preserve">Rychlouzávěry zabezpečují </w:t>
      </w:r>
      <w:r w:rsidRPr="0030419A">
        <w:t xml:space="preserve">soustrojí proti </w:t>
      </w:r>
      <w:r w:rsidRPr="0030419A">
        <w:rPr>
          <w:rFonts w:eastAsia="HiddenHorzOCR"/>
        </w:rPr>
        <w:t xml:space="preserve">průběžným otáčkám </w:t>
      </w:r>
      <w:r w:rsidRPr="0030419A">
        <w:t>a poruchám.</w:t>
      </w:r>
    </w:p>
    <w:p w:rsidRPr="0030419A" w:rsidR="001E6181" w:rsidP="002075E7" w:rsidRDefault="001E6181" w14:paraId="0CAD9728" w14:textId="77777777">
      <w:pPr>
        <w:pStyle w:val="odstaveczarovnan"/>
      </w:pPr>
      <w:r w:rsidRPr="0030419A">
        <w:rPr>
          <w:rFonts w:eastAsia="HiddenHorzOCR"/>
        </w:rPr>
        <w:t xml:space="preserve">Příslušenstvím </w:t>
      </w:r>
      <w:proofErr w:type="spellStart"/>
      <w:r w:rsidRPr="0030419A">
        <w:t>turbin</w:t>
      </w:r>
      <w:proofErr w:type="spellEnd"/>
      <w:r w:rsidRPr="0030419A">
        <w:t xml:space="preserve"> jsou </w:t>
      </w:r>
      <w:r w:rsidRPr="0030419A">
        <w:rPr>
          <w:rFonts w:eastAsia="HiddenHorzOCR"/>
        </w:rPr>
        <w:t xml:space="preserve">hřídele, rozdělovací </w:t>
      </w:r>
      <w:r w:rsidRPr="0030419A">
        <w:t xml:space="preserve">hlavy, </w:t>
      </w:r>
      <w:r w:rsidRPr="0030419A">
        <w:rPr>
          <w:rFonts w:eastAsia="HiddenHorzOCR"/>
        </w:rPr>
        <w:t xml:space="preserve">opancéřování </w:t>
      </w:r>
      <w:r w:rsidRPr="0030419A">
        <w:t xml:space="preserve">turbinové šachty a kuželové </w:t>
      </w:r>
      <w:r w:rsidRPr="0030419A">
        <w:rPr>
          <w:rFonts w:eastAsia="HiddenHorzOCR"/>
        </w:rPr>
        <w:t xml:space="preserve">části </w:t>
      </w:r>
      <w:r w:rsidRPr="0030419A">
        <w:t>savky.</w:t>
      </w:r>
    </w:p>
    <w:p w:rsidRPr="0030419A" w:rsidR="001E6181" w:rsidP="002075E7" w:rsidRDefault="001E6181" w14:paraId="7A8C8DD4" w14:textId="77777777">
      <w:pPr>
        <w:pStyle w:val="odstaveczarovnan"/>
      </w:pPr>
      <w:r w:rsidRPr="0030419A">
        <w:t xml:space="preserve">Savky turbín jsou betonové, vodorovné délky 10,8 m, výtokový otvor je </w:t>
      </w:r>
      <w:r w:rsidRPr="0030419A">
        <w:rPr>
          <w:rFonts w:eastAsia="HiddenHorzOCR"/>
        </w:rPr>
        <w:t xml:space="preserve">rozměrů </w:t>
      </w:r>
      <w:r w:rsidRPr="0030419A">
        <w:t>2,4 x 5, 7 m</w:t>
      </w:r>
      <w:r w:rsidRPr="0030419A" w:rsidR="00943853">
        <w:t xml:space="preserve"> </w:t>
      </w:r>
      <w:r w:rsidRPr="0030419A">
        <w:t xml:space="preserve">s kótou dna 348,73 m n.m. Výtok lze </w:t>
      </w:r>
      <w:r w:rsidRPr="0030419A">
        <w:rPr>
          <w:rFonts w:eastAsia="HiddenHorzOCR"/>
        </w:rPr>
        <w:t xml:space="preserve">provizorně </w:t>
      </w:r>
      <w:r w:rsidRPr="0030419A">
        <w:t xml:space="preserve">zahradit hradidlovou tabulí pomocí portálového </w:t>
      </w:r>
      <w:r w:rsidRPr="0030419A">
        <w:rPr>
          <w:rFonts w:eastAsia="HiddenHorzOCR"/>
        </w:rPr>
        <w:t xml:space="preserve">jeřábu </w:t>
      </w:r>
      <w:r w:rsidRPr="0030419A">
        <w:t xml:space="preserve">do klidné vody. Voda ze savek vytéká do vývaru, </w:t>
      </w:r>
      <w:r w:rsidRPr="0030419A">
        <w:rPr>
          <w:rFonts w:eastAsia="HiddenHorzOCR"/>
        </w:rPr>
        <w:t xml:space="preserve">tvořeného </w:t>
      </w:r>
      <w:r w:rsidRPr="0030419A">
        <w:t xml:space="preserve">šikmou betonovou deskou, kóta </w:t>
      </w:r>
      <w:r w:rsidRPr="0030419A">
        <w:rPr>
          <w:rFonts w:eastAsia="HiddenHorzOCR"/>
        </w:rPr>
        <w:t xml:space="preserve">závěrného </w:t>
      </w:r>
      <w:r w:rsidRPr="0030419A">
        <w:t>prahu je 353,10 m n.m.</w:t>
      </w:r>
    </w:p>
    <w:p w:rsidRPr="0030419A" w:rsidR="001E6181" w:rsidP="002075E7" w:rsidRDefault="001E6181" w14:paraId="7D29F5F9" w14:textId="77777777">
      <w:pPr>
        <w:pStyle w:val="odstaveczarovnan"/>
      </w:pPr>
      <w:r w:rsidRPr="0030419A">
        <w:t xml:space="preserve">Turbiny jsou vybaveny </w:t>
      </w:r>
      <w:r w:rsidRPr="0030419A">
        <w:rPr>
          <w:rFonts w:eastAsia="HiddenHorzOCR"/>
        </w:rPr>
        <w:t xml:space="preserve">příslušným regulačním zařízením </w:t>
      </w:r>
      <w:r w:rsidRPr="0030419A">
        <w:t xml:space="preserve">pro automatický provoz, </w:t>
      </w:r>
      <w:r w:rsidRPr="0030419A">
        <w:rPr>
          <w:rFonts w:eastAsia="HiddenHorzOCR"/>
        </w:rPr>
        <w:t xml:space="preserve">včetně </w:t>
      </w:r>
      <w:r w:rsidRPr="0030419A">
        <w:t xml:space="preserve">signalizace a hlášení poruch </w:t>
      </w:r>
      <w:r w:rsidRPr="0030419A">
        <w:rPr>
          <w:rFonts w:eastAsia="HiddenHorzOCR"/>
        </w:rPr>
        <w:t xml:space="preserve">důležitých zařízení </w:t>
      </w:r>
      <w:r w:rsidRPr="0030419A">
        <w:t>a automatické registrace provozních pochodů</w:t>
      </w:r>
      <w:r w:rsidRPr="0030419A">
        <w:rPr>
          <w:rFonts w:eastAsia="HiddenHorzOCR"/>
        </w:rPr>
        <w:t xml:space="preserve"> </w:t>
      </w:r>
      <w:r w:rsidRPr="0030419A">
        <w:t xml:space="preserve">a </w:t>
      </w:r>
      <w:r w:rsidRPr="0030419A">
        <w:rPr>
          <w:rFonts w:eastAsia="HiddenHorzOCR"/>
        </w:rPr>
        <w:t xml:space="preserve">stavů. </w:t>
      </w:r>
      <w:r w:rsidRPr="0030419A">
        <w:rPr>
          <w:rFonts w:eastAsia="HiddenHorzOCR"/>
        </w:rPr>
        <w:tab/>
      </w:r>
      <w:r w:rsidRPr="0030419A">
        <w:t xml:space="preserve">Ovládání elektrárny je z místa, ve </w:t>
      </w:r>
      <w:r w:rsidRPr="0030419A">
        <w:rPr>
          <w:rFonts w:eastAsia="HiddenHorzOCR"/>
        </w:rPr>
        <w:t xml:space="preserve">strojovně </w:t>
      </w:r>
      <w:r w:rsidRPr="0030419A">
        <w:t xml:space="preserve">VE, z místnosti obsluhy v provozním objektu VE, a </w:t>
      </w:r>
      <w:r w:rsidRPr="0030419A">
        <w:rPr>
          <w:rFonts w:eastAsia="HiddenHorzOCR"/>
        </w:rPr>
        <w:t xml:space="preserve">dálkově </w:t>
      </w:r>
      <w:r w:rsidRPr="0030419A">
        <w:t xml:space="preserve">z </w:t>
      </w:r>
      <w:r w:rsidRPr="0030419A">
        <w:rPr>
          <w:rFonts w:eastAsia="HiddenHorzOCR"/>
        </w:rPr>
        <w:t xml:space="preserve">dispečinku </w:t>
      </w:r>
      <w:r w:rsidRPr="0030419A">
        <w:t xml:space="preserve">VE </w:t>
      </w:r>
      <w:proofErr w:type="spellStart"/>
      <w:r w:rsidRPr="0030419A">
        <w:t>ve</w:t>
      </w:r>
      <w:proofErr w:type="spellEnd"/>
      <w:r w:rsidRPr="0030419A">
        <w:t xml:space="preserve"> </w:t>
      </w:r>
      <w:r w:rsidRPr="0030419A">
        <w:rPr>
          <w:rFonts w:eastAsia="HiddenHorzOCR"/>
        </w:rPr>
        <w:t>Štěchovicích.</w:t>
      </w:r>
    </w:p>
    <w:p w:rsidRPr="0030419A" w:rsidR="00575E73" w:rsidP="00943853" w:rsidRDefault="00575E73" w14:paraId="4DCE4A51" w14:textId="77777777">
      <w:pPr>
        <w:pStyle w:val="Nadpis3"/>
        <w:tabs>
          <w:tab w:val="clear" w:pos="1497"/>
        </w:tabs>
        <w:ind w:left="284" w:firstLine="0"/>
      </w:pPr>
      <w:bookmarkStart w:name="_Toc128133680" w:id="45"/>
      <w:r w:rsidRPr="0030419A">
        <w:t>Vývar MVE</w:t>
      </w:r>
      <w:bookmarkEnd w:id="45"/>
    </w:p>
    <w:p w:rsidRPr="0030419A" w:rsidR="001E6181" w:rsidP="00943853" w:rsidRDefault="001E6181" w14:paraId="7E05DED0" w14:textId="77777777">
      <w:pPr>
        <w:pStyle w:val="odstaveczarovnan"/>
      </w:pPr>
      <w:r w:rsidRPr="0030419A">
        <w:t xml:space="preserve">Konstrukce odpadu je tvořena bočními zdmi, deskou spadiště a dělící zdí mezi odtokem z MVE a třetím přelivným polem hráze v ř. km 210, </w:t>
      </w:r>
      <w:proofErr w:type="gramStart"/>
      <w:r w:rsidRPr="0030419A">
        <w:t>370 – 210</w:t>
      </w:r>
      <w:proofErr w:type="gramEnd"/>
      <w:r w:rsidRPr="0030419A">
        <w:t>, 351.</w:t>
      </w:r>
    </w:p>
    <w:p w:rsidRPr="0030419A" w:rsidR="001E6181" w:rsidP="00943853" w:rsidRDefault="001E6181" w14:paraId="4241C627" w14:textId="77777777">
      <w:pPr>
        <w:pStyle w:val="odstaveczarovnan"/>
      </w:pPr>
      <w:r w:rsidRPr="0030419A">
        <w:t>Délka vývaru je 18,9</w:t>
      </w:r>
      <w:r w:rsidRPr="0030419A" w:rsidR="00943853">
        <w:t xml:space="preserve"> </w:t>
      </w:r>
      <w:r w:rsidRPr="0030419A">
        <w:t>m, šířka 17,9 m. Deska spadiště je z prostého betonu, ukončená těžkým kamenným záhozem.</w:t>
      </w:r>
    </w:p>
    <w:p w:rsidRPr="0030419A" w:rsidR="00017DE5" w:rsidP="001E6181" w:rsidRDefault="00017DE5" w14:paraId="705B91EB" w14:textId="77777777">
      <w:pPr>
        <w:spacing w:line="264" w:lineRule="auto"/>
        <w:jc w:val="both"/>
        <w:rPr>
          <w:szCs w:val="22"/>
        </w:rPr>
      </w:pPr>
    </w:p>
    <w:p w:rsidRPr="0030419A" w:rsidR="001E6181" w:rsidP="001E6181" w:rsidRDefault="001E6181" w14:paraId="03F9D6B7" w14:textId="77777777" w14:noSpellErr="1">
      <w:pPr>
        <w:pStyle w:val="Nadpis2"/>
        <w:rPr/>
      </w:pPr>
      <w:bookmarkStart w:name="_Toc128133681" w:id="46"/>
      <w:r w:rsidRPr="2071AD3A" w:rsidR="001E6181">
        <w:rPr/>
        <w:t>areační</w:t>
      </w:r>
      <w:r w:rsidRPr="2071AD3A" w:rsidR="001E6181">
        <w:rPr/>
        <w:t xml:space="preserve"> výpusti</w:t>
      </w:r>
      <w:bookmarkEnd w:id="46"/>
    </w:p>
    <w:p w:rsidRPr="0030419A" w:rsidR="00017DE5" w:rsidP="00943853" w:rsidRDefault="00017DE5" w14:paraId="22AEE527" w14:textId="77777777">
      <w:pPr>
        <w:pStyle w:val="odstaveczarovnan"/>
      </w:pPr>
      <w:r w:rsidRPr="0030419A">
        <w:t xml:space="preserve">Zlepšení kyslíkového režimu ve </w:t>
      </w:r>
      <w:r w:rsidRPr="0030419A">
        <w:rPr>
          <w:rFonts w:eastAsia="HiddenHorzOCR"/>
        </w:rPr>
        <w:t xml:space="preserve">Vltavě </w:t>
      </w:r>
      <w:r w:rsidRPr="0030419A">
        <w:t xml:space="preserve">pod hrází VD </w:t>
      </w:r>
      <w:r w:rsidRPr="0030419A">
        <w:rPr>
          <w:rFonts w:eastAsia="HiddenHorzOCR"/>
        </w:rPr>
        <w:t xml:space="preserve">Hněvkovice umožňují čtyři aerační </w:t>
      </w:r>
      <w:r w:rsidRPr="0030419A">
        <w:t>výpusti DN 500 mm, které svou funkcí provzdušují protékající vodu a obohacují ji kyslíkem.</w:t>
      </w:r>
    </w:p>
    <w:p w:rsidRPr="0030419A" w:rsidR="00017DE5" w:rsidP="00943853" w:rsidRDefault="00017DE5" w14:paraId="2A99C543" w14:textId="77777777">
      <w:pPr>
        <w:pStyle w:val="odstaveczarovnan"/>
      </w:pPr>
      <w:r w:rsidRPr="0030419A">
        <w:t xml:space="preserve">Manipulaci s </w:t>
      </w:r>
      <w:r w:rsidRPr="0030419A">
        <w:rPr>
          <w:rFonts w:eastAsia="HiddenHorzOCR"/>
        </w:rPr>
        <w:t xml:space="preserve">aeračními </w:t>
      </w:r>
      <w:proofErr w:type="spellStart"/>
      <w:r w:rsidRPr="0030419A">
        <w:t>výpustmi</w:t>
      </w:r>
      <w:proofErr w:type="spellEnd"/>
      <w:r w:rsidRPr="0030419A">
        <w:t xml:space="preserve"> </w:t>
      </w:r>
      <w:r w:rsidRPr="0030419A">
        <w:rPr>
          <w:rFonts w:eastAsia="HiddenHorzOCR"/>
        </w:rPr>
        <w:t xml:space="preserve">zajišťuje </w:t>
      </w:r>
      <w:r w:rsidRPr="0030419A">
        <w:t>provozovatel vodní elektrárny.</w:t>
      </w:r>
    </w:p>
    <w:p w:rsidRPr="0030419A" w:rsidR="00017DE5" w:rsidP="00943853" w:rsidRDefault="00017DE5" w14:paraId="683168BD" w14:textId="77777777">
      <w:pPr>
        <w:pStyle w:val="odstaveczarovnan"/>
      </w:pPr>
      <w:r w:rsidRPr="0030419A">
        <w:t xml:space="preserve">O nutnosti jejich </w:t>
      </w:r>
      <w:r w:rsidRPr="0030419A">
        <w:rPr>
          <w:rFonts w:eastAsia="HiddenHorzOCR"/>
        </w:rPr>
        <w:t xml:space="preserve">otevření </w:t>
      </w:r>
      <w:r w:rsidRPr="0030419A">
        <w:t xml:space="preserve">rozhodují údaje kyslíkové sondy, </w:t>
      </w:r>
      <w:r w:rsidRPr="0030419A">
        <w:rPr>
          <w:rFonts w:eastAsia="HiddenHorzOCR"/>
        </w:rPr>
        <w:t xml:space="preserve">umístěné </w:t>
      </w:r>
      <w:r w:rsidRPr="0030419A">
        <w:t xml:space="preserve">pod vývarem VE s </w:t>
      </w:r>
      <w:r w:rsidRPr="0030419A">
        <w:rPr>
          <w:rFonts w:eastAsia="HiddenHorzOCR"/>
        </w:rPr>
        <w:t xml:space="preserve">přenosem údajů </w:t>
      </w:r>
      <w:r w:rsidRPr="0030419A">
        <w:t xml:space="preserve">do velínu (pro jejich </w:t>
      </w:r>
      <w:r w:rsidRPr="0030419A">
        <w:rPr>
          <w:rFonts w:eastAsia="HiddenHorzOCR"/>
        </w:rPr>
        <w:t xml:space="preserve">otevření </w:t>
      </w:r>
      <w:r w:rsidRPr="0030419A">
        <w:t>je rozhodující mezí pokles obsahu kyslíku pod 3</w:t>
      </w:r>
      <w:r w:rsidRPr="0030419A" w:rsidR="00943853">
        <w:t> </w:t>
      </w:r>
      <w:r w:rsidRPr="0030419A">
        <w:t xml:space="preserve">mg </w:t>
      </w:r>
      <w:r w:rsidRPr="0030419A" w:rsidR="00943853">
        <w:t>O</w:t>
      </w:r>
      <w:r w:rsidRPr="0030419A">
        <w:rPr>
          <w:vertAlign w:val="subscript"/>
        </w:rPr>
        <w:t>2</w:t>
      </w:r>
      <w:r w:rsidRPr="0030419A">
        <w:t>.</w:t>
      </w:r>
      <w:r w:rsidRPr="0030419A" w:rsidR="00943853">
        <w:t>l</w:t>
      </w:r>
      <w:r w:rsidRPr="0030419A">
        <w:rPr>
          <w:vertAlign w:val="superscript"/>
        </w:rPr>
        <w:t>-1</w:t>
      </w:r>
      <w:r w:rsidRPr="0030419A">
        <w:t>).</w:t>
      </w:r>
    </w:p>
    <w:p w:rsidRPr="0030419A" w:rsidR="00017DE5" w:rsidP="00943853" w:rsidRDefault="00017DE5" w14:paraId="4A8C0CDA" w14:textId="77777777">
      <w:pPr>
        <w:pStyle w:val="odstaveczarovnan"/>
      </w:pPr>
      <w:r w:rsidRPr="0030419A">
        <w:t xml:space="preserve">Vtoky (osa je v úrovni 355,05 m n.m.) do </w:t>
      </w:r>
      <w:r w:rsidRPr="0030419A">
        <w:rPr>
          <w:rFonts w:eastAsia="HiddenHorzOCR"/>
        </w:rPr>
        <w:t xml:space="preserve">aeračních </w:t>
      </w:r>
      <w:r w:rsidRPr="0030419A">
        <w:t xml:space="preserve">výpustí jsou </w:t>
      </w:r>
      <w:r w:rsidRPr="0030419A">
        <w:rPr>
          <w:rFonts w:eastAsia="HiddenHorzOCR"/>
        </w:rPr>
        <w:t xml:space="preserve">umístěny </w:t>
      </w:r>
      <w:r w:rsidRPr="0030419A">
        <w:t xml:space="preserve">ve vtokových objektech do turbín, za stavidlovými </w:t>
      </w:r>
      <w:r w:rsidRPr="0030419A">
        <w:rPr>
          <w:rFonts w:eastAsia="HiddenHorzOCR"/>
        </w:rPr>
        <w:t xml:space="preserve">rychlouzávěry. </w:t>
      </w:r>
      <w:r w:rsidRPr="0030419A">
        <w:t xml:space="preserve">V každém vtoku jsou </w:t>
      </w:r>
      <w:r w:rsidRPr="0030419A">
        <w:rPr>
          <w:rFonts w:eastAsia="HiddenHorzOCR"/>
        </w:rPr>
        <w:t xml:space="preserve">umístěny dvě aerační </w:t>
      </w:r>
      <w:r w:rsidRPr="0030419A">
        <w:t>výpusti.</w:t>
      </w:r>
    </w:p>
    <w:p w:rsidRPr="0030419A" w:rsidR="00017DE5" w:rsidP="00943853" w:rsidRDefault="00017DE5" w14:paraId="79D5DA23" w14:textId="77777777">
      <w:pPr>
        <w:pStyle w:val="odstaveczarovnan"/>
      </w:pPr>
      <w:r w:rsidRPr="0030419A">
        <w:t xml:space="preserve">Výpust </w:t>
      </w:r>
      <w:proofErr w:type="gramStart"/>
      <w:r w:rsidRPr="0030419A">
        <w:rPr>
          <w:rFonts w:eastAsia="HiddenHorzOCR"/>
        </w:rPr>
        <w:t>tvoří</w:t>
      </w:r>
      <w:proofErr w:type="gramEnd"/>
      <w:r w:rsidRPr="0030419A">
        <w:rPr>
          <w:rFonts w:eastAsia="HiddenHorzOCR"/>
        </w:rPr>
        <w:t xml:space="preserve"> přívodní </w:t>
      </w:r>
      <w:r w:rsidRPr="0030419A">
        <w:t xml:space="preserve">potrubí DN 500 mm se </w:t>
      </w:r>
      <w:r w:rsidRPr="0030419A">
        <w:rPr>
          <w:rFonts w:eastAsia="HiddenHorzOCR"/>
        </w:rPr>
        <w:t xml:space="preserve">šoupětem </w:t>
      </w:r>
      <w:r w:rsidRPr="0030419A">
        <w:t xml:space="preserve">DN 500 a </w:t>
      </w:r>
      <w:r w:rsidRPr="0030419A">
        <w:rPr>
          <w:rFonts w:eastAsia="HiddenHorzOCR"/>
        </w:rPr>
        <w:t xml:space="preserve">rozstřikovacím uzávěrem </w:t>
      </w:r>
      <w:r w:rsidRPr="0030419A">
        <w:t>DN</w:t>
      </w:r>
      <w:r w:rsidRPr="0030419A" w:rsidR="00943853">
        <w:t> </w:t>
      </w:r>
      <w:r w:rsidRPr="0030419A">
        <w:t xml:space="preserve">500 (který má funkci aerátoru) a svislé </w:t>
      </w:r>
      <w:r w:rsidRPr="0030419A">
        <w:rPr>
          <w:rFonts w:eastAsia="HiddenHorzOCR"/>
        </w:rPr>
        <w:t xml:space="preserve">směšovací </w:t>
      </w:r>
      <w:r w:rsidRPr="0030419A">
        <w:t xml:space="preserve">potrubí DN 800 mm, </w:t>
      </w:r>
      <w:r w:rsidRPr="0030419A">
        <w:rPr>
          <w:rFonts w:eastAsia="HiddenHorzOCR"/>
        </w:rPr>
        <w:t xml:space="preserve">vyústěné </w:t>
      </w:r>
      <w:r w:rsidRPr="0030419A">
        <w:t xml:space="preserve">na </w:t>
      </w:r>
      <w:r w:rsidRPr="0030419A">
        <w:rPr>
          <w:rFonts w:eastAsia="HiddenHorzOCR"/>
        </w:rPr>
        <w:t xml:space="preserve">dně </w:t>
      </w:r>
      <w:r w:rsidRPr="0030419A">
        <w:t>vývaru v úrovni 349,33 m n.m.</w:t>
      </w:r>
    </w:p>
    <w:p w:rsidRPr="0030419A" w:rsidR="00017DE5" w:rsidP="00943853" w:rsidRDefault="00017DE5" w14:paraId="1C1E73D8" w14:textId="77777777">
      <w:pPr>
        <w:pStyle w:val="odstaveczarovnan"/>
      </w:pPr>
      <w:r w:rsidRPr="0030419A">
        <w:rPr>
          <w:rFonts w:eastAsia="HiddenHorzOCR"/>
        </w:rPr>
        <w:t xml:space="preserve">Průtočná </w:t>
      </w:r>
      <w:r w:rsidRPr="0030419A">
        <w:t xml:space="preserve">kapacita jedné výpusti je </w:t>
      </w:r>
      <w:r w:rsidRPr="0030419A">
        <w:rPr>
          <w:rFonts w:eastAsia="HiddenHorzOCR"/>
        </w:rPr>
        <w:t xml:space="preserve">při hladině </w:t>
      </w:r>
      <w:r w:rsidRPr="0030419A">
        <w:t>v nádrži:</w:t>
      </w:r>
    </w:p>
    <w:p w:rsidRPr="0030419A" w:rsidR="00017DE5" w:rsidP="00943853" w:rsidRDefault="00017DE5" w14:paraId="574ED426" w14:textId="77777777">
      <w:pPr>
        <w:pStyle w:val="odstaveczarovnan"/>
      </w:pPr>
      <w:r w:rsidRPr="0030419A">
        <w:t xml:space="preserve">364,60 m n.m. </w:t>
      </w:r>
      <w:r w:rsidRPr="0030419A">
        <w:tab/>
      </w:r>
      <w:r w:rsidRPr="0030419A">
        <w:tab/>
      </w:r>
      <w:proofErr w:type="gramStart"/>
      <w:r w:rsidRPr="0030419A">
        <w:t>0,86</w:t>
      </w:r>
      <w:r w:rsidRPr="0030419A">
        <w:tab/>
      </w:r>
      <w:r w:rsidRPr="0030419A">
        <w:t>m</w:t>
      </w:r>
      <w:r w:rsidRPr="0030419A">
        <w:rPr>
          <w:vertAlign w:val="superscript"/>
        </w:rPr>
        <w:t>3</w:t>
      </w:r>
      <w:r w:rsidRPr="0030419A">
        <w:t>.s</w:t>
      </w:r>
      <w:proofErr w:type="gramEnd"/>
      <w:r w:rsidRPr="0030419A">
        <w:rPr>
          <w:vertAlign w:val="superscript"/>
        </w:rPr>
        <w:t>-1</w:t>
      </w:r>
    </w:p>
    <w:p w:rsidRPr="0030419A" w:rsidR="00017DE5" w:rsidP="00943853" w:rsidRDefault="00017DE5" w14:paraId="062D95DE" w14:textId="77777777">
      <w:pPr>
        <w:pStyle w:val="odstaveczarovnan"/>
      </w:pPr>
      <w:r w:rsidRPr="0030419A">
        <w:t xml:space="preserve">370,10 m n.m. </w:t>
      </w:r>
      <w:r w:rsidRPr="0030419A">
        <w:tab/>
      </w:r>
      <w:r w:rsidRPr="0030419A">
        <w:tab/>
      </w:r>
      <w:proofErr w:type="gramStart"/>
      <w:r w:rsidRPr="0030419A">
        <w:t>1,28</w:t>
      </w:r>
      <w:r w:rsidRPr="0030419A">
        <w:tab/>
      </w:r>
      <w:r w:rsidRPr="0030419A">
        <w:t>m</w:t>
      </w:r>
      <w:r w:rsidRPr="0030419A">
        <w:rPr>
          <w:vertAlign w:val="superscript"/>
        </w:rPr>
        <w:t>3</w:t>
      </w:r>
      <w:r w:rsidRPr="0030419A">
        <w:t>.s</w:t>
      </w:r>
      <w:proofErr w:type="gramEnd"/>
      <w:r w:rsidRPr="0030419A">
        <w:rPr>
          <w:vertAlign w:val="superscript"/>
        </w:rPr>
        <w:t>-1</w:t>
      </w:r>
    </w:p>
    <w:p w:rsidRPr="0030419A" w:rsidR="00772576" w:rsidP="00943853" w:rsidRDefault="00772576" w14:paraId="1DDB13E2" w14:textId="77777777">
      <w:pPr>
        <w:pStyle w:val="odstaveczarovnan"/>
      </w:pPr>
    </w:p>
    <w:p w:rsidRPr="0030419A" w:rsidR="00772576" w:rsidP="2071AD3A" w:rsidRDefault="00772576" w14:paraId="78967B59" w14:textId="77777777" w14:noSpellErr="1">
      <w:pPr>
        <w:pStyle w:val="Nadpis2"/>
        <w:rPr>
          <w:rFonts w:eastAsia="HiddenHorzOCR"/>
        </w:rPr>
      </w:pPr>
      <w:bookmarkStart w:name="_Toc128133682" w:id="47"/>
      <w:r w:rsidRPr="2071AD3A" w:rsidR="00DB51C2">
        <w:rPr>
          <w:rFonts w:eastAsia="HiddenHorzOCR"/>
        </w:rPr>
        <w:t>ČERPACÍ</w:t>
      </w:r>
      <w:r w:rsidRPr="2071AD3A" w:rsidR="00772576">
        <w:rPr>
          <w:rFonts w:eastAsia="HiddenHorzOCR"/>
        </w:rPr>
        <w:t xml:space="preserve"> </w:t>
      </w:r>
      <w:r w:rsidRPr="2071AD3A" w:rsidR="00772576">
        <w:rPr/>
        <w:t xml:space="preserve">STANICE </w:t>
      </w:r>
      <w:r w:rsidRPr="2071AD3A" w:rsidR="00772576">
        <w:rPr>
          <w:rFonts w:eastAsia="HiddenHorzOCR"/>
        </w:rPr>
        <w:t>HNĚVKOVICE</w:t>
      </w:r>
      <w:bookmarkEnd w:id="47"/>
    </w:p>
    <w:p w:rsidRPr="0030419A" w:rsidR="00772576" w:rsidP="00943853" w:rsidRDefault="00772576" w14:paraId="4006F2A7" w14:textId="77777777">
      <w:pPr>
        <w:pStyle w:val="odstaveczarovnan"/>
      </w:pPr>
      <w:r w:rsidRPr="0030419A">
        <w:rPr>
          <w:rFonts w:eastAsia="HiddenHorzOCR"/>
        </w:rPr>
        <w:t xml:space="preserve">Čerpaná </w:t>
      </w:r>
      <w:r w:rsidRPr="0030419A">
        <w:t xml:space="preserve">voda je nutná pro provoz technologického </w:t>
      </w:r>
      <w:r w:rsidRPr="0030419A">
        <w:rPr>
          <w:rFonts w:eastAsia="HiddenHorzOCR"/>
        </w:rPr>
        <w:t xml:space="preserve">zařízení </w:t>
      </w:r>
      <w:r w:rsidRPr="0030419A">
        <w:t xml:space="preserve">Jaderné elektrárny Temelín. Voda se </w:t>
      </w:r>
      <w:r w:rsidRPr="0030419A">
        <w:rPr>
          <w:rFonts w:eastAsia="HiddenHorzOCR"/>
        </w:rPr>
        <w:t xml:space="preserve">čerpá </w:t>
      </w:r>
      <w:r w:rsidRPr="0030419A">
        <w:t>do vodojemu v areálu JE ve vzdálenosti 5 839 m.</w:t>
      </w:r>
    </w:p>
    <w:p w:rsidRPr="0030419A" w:rsidR="00772576" w:rsidP="00943853" w:rsidRDefault="00772576" w14:paraId="6597CB1B" w14:textId="77777777">
      <w:pPr>
        <w:pStyle w:val="odstaveczarovnan"/>
      </w:pPr>
      <w:r w:rsidRPr="0030419A">
        <w:t xml:space="preserve">Hala </w:t>
      </w:r>
      <w:r w:rsidRPr="0030419A">
        <w:rPr>
          <w:rFonts w:eastAsia="HiddenHorzOCR"/>
        </w:rPr>
        <w:t xml:space="preserve">čerpací </w:t>
      </w:r>
      <w:r w:rsidRPr="0030419A">
        <w:t xml:space="preserve">stanice je </w:t>
      </w:r>
      <w:r w:rsidRPr="0030419A">
        <w:rPr>
          <w:rFonts w:eastAsia="HiddenHorzOCR"/>
        </w:rPr>
        <w:t xml:space="preserve">umístěna </w:t>
      </w:r>
      <w:r w:rsidRPr="0030419A">
        <w:t xml:space="preserve">kolmo k levému </w:t>
      </w:r>
      <w:r w:rsidRPr="0030419A">
        <w:rPr>
          <w:rFonts w:eastAsia="HiddenHorzOCR"/>
        </w:rPr>
        <w:t xml:space="preserve">břehu </w:t>
      </w:r>
      <w:r w:rsidRPr="0030419A">
        <w:t>nádrže cca 180</w:t>
      </w:r>
      <w:r w:rsidRPr="0030419A" w:rsidR="0030419A">
        <w:t xml:space="preserve"> </w:t>
      </w:r>
      <w:r w:rsidRPr="0030419A">
        <w:t xml:space="preserve">m nad osou hráze. Na dva vtokové objekty, z nichž každý </w:t>
      </w:r>
      <w:proofErr w:type="gramStart"/>
      <w:r w:rsidRPr="0030419A">
        <w:rPr>
          <w:rFonts w:eastAsia="HiddenHorzOCR"/>
        </w:rPr>
        <w:t>tvoří</w:t>
      </w:r>
      <w:proofErr w:type="gramEnd"/>
      <w:r w:rsidRPr="0030419A">
        <w:rPr>
          <w:rFonts w:eastAsia="HiddenHorzOCR"/>
        </w:rPr>
        <w:t xml:space="preserve"> </w:t>
      </w:r>
      <w:r w:rsidRPr="0030419A">
        <w:t xml:space="preserve">vtokový kanál, je napojeno celkem šest vertikálních </w:t>
      </w:r>
      <w:r w:rsidRPr="0030419A">
        <w:rPr>
          <w:rFonts w:eastAsia="HiddenHorzOCR"/>
        </w:rPr>
        <w:t xml:space="preserve">čerpadel </w:t>
      </w:r>
      <w:r w:rsidRPr="0030419A">
        <w:t>typu Sigma 600</w:t>
      </w:r>
      <w:r w:rsidRPr="0030419A" w:rsidR="00A43EBD">
        <w:t xml:space="preserve"> – HV</w:t>
      </w:r>
      <w:r w:rsidRPr="0030419A">
        <w:t>BW.</w:t>
      </w:r>
    </w:p>
    <w:p w:rsidRPr="0030419A" w:rsidR="00772576" w:rsidP="00943853" w:rsidRDefault="00772576" w14:paraId="0B57ADDE" w14:textId="77777777">
      <w:pPr>
        <w:pStyle w:val="odstaveczarovnan"/>
      </w:pPr>
      <w:r w:rsidRPr="0030419A">
        <w:rPr>
          <w:rFonts w:eastAsia="HiddenHorzOCR"/>
        </w:rPr>
        <w:t xml:space="preserve">Umístěná </w:t>
      </w:r>
      <w:r w:rsidRPr="0030419A">
        <w:t xml:space="preserve">jsou vždy po dvou ve </w:t>
      </w:r>
      <w:r w:rsidRPr="0030419A">
        <w:rPr>
          <w:rFonts w:eastAsia="HiddenHorzOCR"/>
        </w:rPr>
        <w:t xml:space="preserve">třech stavebně oddělených </w:t>
      </w:r>
      <w:r w:rsidRPr="0030419A">
        <w:t xml:space="preserve">strojovnách </w:t>
      </w:r>
      <w:r w:rsidRPr="0030419A">
        <w:rPr>
          <w:rFonts w:eastAsia="HiddenHorzOCR"/>
        </w:rPr>
        <w:t xml:space="preserve">čerpadel. </w:t>
      </w:r>
      <w:r w:rsidRPr="0030419A">
        <w:t xml:space="preserve">Ve vstupní </w:t>
      </w:r>
      <w:r w:rsidRPr="0030419A">
        <w:rPr>
          <w:rFonts w:eastAsia="HiddenHorzOCR"/>
        </w:rPr>
        <w:t xml:space="preserve">části čerpací </w:t>
      </w:r>
      <w:r w:rsidRPr="0030419A">
        <w:t xml:space="preserve">stanice je na úrovni terénu hala kulových </w:t>
      </w:r>
      <w:r w:rsidRPr="0030419A">
        <w:rPr>
          <w:rFonts w:eastAsia="HiddenHorzOCR"/>
        </w:rPr>
        <w:t xml:space="preserve">uzávěrů. </w:t>
      </w:r>
      <w:r w:rsidRPr="0030419A">
        <w:t xml:space="preserve">V zadní </w:t>
      </w:r>
      <w:r w:rsidRPr="0030419A">
        <w:rPr>
          <w:rFonts w:eastAsia="HiddenHorzOCR"/>
        </w:rPr>
        <w:t xml:space="preserve">části </w:t>
      </w:r>
      <w:r w:rsidRPr="0030419A">
        <w:t xml:space="preserve">budovy je strojovna AT stanice a </w:t>
      </w:r>
      <w:proofErr w:type="spellStart"/>
      <w:r w:rsidRPr="0030419A">
        <w:t>protirázové</w:t>
      </w:r>
      <w:proofErr w:type="spellEnd"/>
      <w:r w:rsidRPr="0030419A">
        <w:t xml:space="preserve"> ochrany.</w:t>
      </w:r>
    </w:p>
    <w:p w:rsidRPr="0030419A" w:rsidR="00772576" w:rsidP="00943853" w:rsidRDefault="00772576" w14:paraId="3DB5D612" w14:textId="77777777">
      <w:pPr>
        <w:pStyle w:val="odstaveczarovnan"/>
      </w:pPr>
      <w:r w:rsidRPr="0030419A">
        <w:t xml:space="preserve">Kapacita dvou </w:t>
      </w:r>
      <w:r w:rsidRPr="0030419A">
        <w:rPr>
          <w:rFonts w:eastAsia="HiddenHorzOCR"/>
        </w:rPr>
        <w:t xml:space="preserve">výtlačných řadů </w:t>
      </w:r>
      <w:r w:rsidRPr="0030419A">
        <w:t>DN 1400</w:t>
      </w:r>
      <w:r w:rsidRPr="0030419A" w:rsidR="00943853">
        <w:t>/</w:t>
      </w:r>
      <w:r w:rsidRPr="0030419A">
        <w:t>1600 mm je 4,16 m</w:t>
      </w:r>
      <w:r w:rsidRPr="0030419A">
        <w:rPr>
          <w:vertAlign w:val="superscript"/>
        </w:rPr>
        <w:t>3</w:t>
      </w:r>
      <w:r w:rsidRPr="0030419A">
        <w:t>.s</w:t>
      </w:r>
      <w:r w:rsidRPr="0030419A" w:rsidR="00A43EBD">
        <w:rPr>
          <w:vertAlign w:val="superscript"/>
        </w:rPr>
        <w:t>-1</w:t>
      </w:r>
      <w:r w:rsidRPr="0030419A" w:rsidR="00A43EBD">
        <w:t>.</w:t>
      </w:r>
    </w:p>
    <w:p w:rsidRPr="0030419A" w:rsidR="00772576" w:rsidP="00943853" w:rsidRDefault="00772576" w14:paraId="03E241C4" w14:textId="77777777">
      <w:pPr>
        <w:pStyle w:val="odstaveczarovnan"/>
      </w:pPr>
      <w:r w:rsidRPr="0030419A">
        <w:rPr>
          <w:rFonts w:eastAsia="HiddenHorzOCR"/>
        </w:rPr>
        <w:t xml:space="preserve">Potřeba </w:t>
      </w:r>
      <w:r w:rsidRPr="0030419A">
        <w:t xml:space="preserve">vody pro </w:t>
      </w:r>
      <w:r w:rsidRPr="0030419A" w:rsidR="005A18AA">
        <w:t>1</w:t>
      </w:r>
      <w:r w:rsidRPr="0030419A" w:rsidR="00A43EBD">
        <w:t xml:space="preserve"> </w:t>
      </w:r>
      <w:r w:rsidRPr="0030419A">
        <w:t xml:space="preserve">elektrárenský blok je </w:t>
      </w:r>
      <w:r w:rsidRPr="0030419A">
        <w:rPr>
          <w:rFonts w:eastAsia="HiddenHorzOCR"/>
        </w:rPr>
        <w:t xml:space="preserve">zajištěna </w:t>
      </w:r>
      <w:r w:rsidRPr="0030419A">
        <w:t xml:space="preserve">provozem jednoho </w:t>
      </w:r>
      <w:r w:rsidRPr="0030419A">
        <w:rPr>
          <w:rFonts w:eastAsia="HiddenHorzOCR"/>
        </w:rPr>
        <w:t xml:space="preserve">čerpacího </w:t>
      </w:r>
      <w:r w:rsidRPr="0030419A">
        <w:t xml:space="preserve">agregátu. (1,35 </w:t>
      </w:r>
      <w:r w:rsidRPr="0030419A" w:rsidR="00A43EBD">
        <w:t>–</w:t>
      </w:r>
      <w:r w:rsidRPr="0030419A">
        <w:t xml:space="preserve"> 1,45</w:t>
      </w:r>
      <w:r w:rsidRPr="0030419A" w:rsidR="00A43EBD">
        <w:t xml:space="preserve"> m</w:t>
      </w:r>
      <w:r w:rsidRPr="0030419A" w:rsidR="00A43EBD">
        <w:rPr>
          <w:vertAlign w:val="superscript"/>
        </w:rPr>
        <w:t>3</w:t>
      </w:r>
      <w:r w:rsidRPr="0030419A" w:rsidR="00A43EBD">
        <w:t>.s</w:t>
      </w:r>
      <w:r w:rsidRPr="0030419A" w:rsidR="00A43EBD">
        <w:rPr>
          <w:vertAlign w:val="superscript"/>
        </w:rPr>
        <w:t>-1</w:t>
      </w:r>
      <w:r w:rsidRPr="0030419A">
        <w:t>)</w:t>
      </w:r>
      <w:r w:rsidRPr="0030419A" w:rsidR="00A43EBD">
        <w:t>.</w:t>
      </w:r>
    </w:p>
    <w:p w:rsidRPr="0030419A" w:rsidR="0030419A" w:rsidP="00943853" w:rsidRDefault="00772576" w14:paraId="1A01ABC9" w14:textId="77777777">
      <w:pPr>
        <w:pStyle w:val="odstaveczarovnan"/>
      </w:pPr>
      <w:r w:rsidRPr="0030419A">
        <w:t xml:space="preserve">Postupným </w:t>
      </w:r>
      <w:r w:rsidRPr="0030419A">
        <w:rPr>
          <w:rFonts w:eastAsia="HiddenHorzOCR"/>
        </w:rPr>
        <w:t xml:space="preserve">uváděním </w:t>
      </w:r>
      <w:r w:rsidRPr="0030419A">
        <w:t xml:space="preserve">dalších </w:t>
      </w:r>
      <w:r w:rsidRPr="0030419A">
        <w:rPr>
          <w:rFonts w:eastAsia="HiddenHorzOCR"/>
        </w:rPr>
        <w:t xml:space="preserve">bloků </w:t>
      </w:r>
      <w:r w:rsidRPr="0030419A">
        <w:t xml:space="preserve">JETE do provozu se budou </w:t>
      </w:r>
      <w:r w:rsidRPr="0030419A">
        <w:rPr>
          <w:rFonts w:eastAsia="HiddenHorzOCR"/>
        </w:rPr>
        <w:t xml:space="preserve">připínat </w:t>
      </w:r>
      <w:r w:rsidRPr="0030419A">
        <w:t xml:space="preserve">další </w:t>
      </w:r>
      <w:r w:rsidRPr="0030419A">
        <w:rPr>
          <w:rFonts w:eastAsia="HiddenHorzOCR"/>
        </w:rPr>
        <w:t>čerpadla.</w:t>
      </w:r>
      <w:r w:rsidRPr="0030419A" w:rsidR="00A43EBD">
        <w:rPr>
          <w:rFonts w:eastAsia="HiddenHorzOCR"/>
        </w:rPr>
        <w:t xml:space="preserve"> </w:t>
      </w:r>
      <w:r w:rsidRPr="0030419A">
        <w:t xml:space="preserve">Celá </w:t>
      </w:r>
      <w:r w:rsidRPr="0030419A">
        <w:rPr>
          <w:rFonts w:eastAsia="HiddenHorzOCR"/>
        </w:rPr>
        <w:t xml:space="preserve">čerpací </w:t>
      </w:r>
      <w:r w:rsidRPr="0030419A">
        <w:t xml:space="preserve">stanice je za normálního provozu </w:t>
      </w:r>
      <w:r w:rsidRPr="0030419A">
        <w:rPr>
          <w:rFonts w:eastAsia="HiddenHorzOCR"/>
        </w:rPr>
        <w:t xml:space="preserve">dálkově řízena </w:t>
      </w:r>
      <w:r w:rsidRPr="0030419A">
        <w:t>z</w:t>
      </w:r>
      <w:r w:rsidRPr="0030419A" w:rsidR="00A43EBD">
        <w:t> </w:t>
      </w:r>
      <w:r w:rsidRPr="0030419A">
        <w:rPr>
          <w:rFonts w:eastAsia="HiddenHorzOCR"/>
        </w:rPr>
        <w:t>vodohospodářského</w:t>
      </w:r>
      <w:r w:rsidRPr="0030419A" w:rsidR="00A43EBD">
        <w:rPr>
          <w:rFonts w:eastAsia="HiddenHorzOCR"/>
        </w:rPr>
        <w:t xml:space="preserve"> </w:t>
      </w:r>
      <w:r w:rsidRPr="0030419A">
        <w:rPr>
          <w:rFonts w:eastAsia="HiddenHorzOCR"/>
        </w:rPr>
        <w:t xml:space="preserve">dispečinku </w:t>
      </w:r>
      <w:r w:rsidRPr="0030419A">
        <w:t>v JETE.</w:t>
      </w:r>
    </w:p>
    <w:p w:rsidRPr="0030419A" w:rsidR="00772576" w:rsidP="00943853" w:rsidRDefault="00772576" w14:paraId="4D27FE9B" w14:textId="77777777">
      <w:pPr>
        <w:pStyle w:val="odstaveczarovnan"/>
        <w:rPr>
          <w:rFonts w:eastAsia="HiddenHorzOCR"/>
        </w:rPr>
      </w:pPr>
      <w:r w:rsidRPr="0030419A">
        <w:rPr>
          <w:rFonts w:eastAsia="HiddenHorzOCR"/>
        </w:rPr>
        <w:t xml:space="preserve">Mikropočítač </w:t>
      </w:r>
      <w:r w:rsidRPr="0030419A">
        <w:t xml:space="preserve">v </w:t>
      </w:r>
      <w:r w:rsidRPr="0030419A">
        <w:rPr>
          <w:rFonts w:eastAsia="HiddenHorzOCR"/>
        </w:rPr>
        <w:t xml:space="preserve">dozorně čerpací </w:t>
      </w:r>
      <w:r w:rsidRPr="0030419A">
        <w:t xml:space="preserve">stanice </w:t>
      </w:r>
      <w:r w:rsidRPr="0030419A">
        <w:rPr>
          <w:rFonts w:eastAsia="HiddenHorzOCR"/>
        </w:rPr>
        <w:t xml:space="preserve">řídí </w:t>
      </w:r>
      <w:r w:rsidRPr="0030419A">
        <w:t xml:space="preserve">chod </w:t>
      </w:r>
      <w:r w:rsidRPr="0030419A">
        <w:rPr>
          <w:rFonts w:eastAsia="HiddenHorzOCR"/>
        </w:rPr>
        <w:t xml:space="preserve">čerpadel </w:t>
      </w:r>
      <w:r w:rsidRPr="0030419A">
        <w:t xml:space="preserve">podle </w:t>
      </w:r>
      <w:r w:rsidRPr="0030419A">
        <w:rPr>
          <w:rFonts w:eastAsia="HiddenHorzOCR"/>
        </w:rPr>
        <w:t>úrovně</w:t>
      </w:r>
      <w:r w:rsidRPr="0030419A" w:rsidR="00A43EBD">
        <w:rPr>
          <w:rFonts w:eastAsia="HiddenHorzOCR"/>
        </w:rPr>
        <w:t xml:space="preserve"> </w:t>
      </w:r>
      <w:r w:rsidRPr="0030419A">
        <w:t xml:space="preserve">hladiny ve vodojemu JETE tak, aby byla hladina zachována v povolených mezích </w:t>
      </w:r>
      <w:r w:rsidRPr="0030419A">
        <w:rPr>
          <w:rFonts w:eastAsia="HiddenHorzOCR"/>
        </w:rPr>
        <w:t xml:space="preserve">při </w:t>
      </w:r>
      <w:r w:rsidRPr="0030419A">
        <w:t>minimální</w:t>
      </w:r>
      <w:r w:rsidRPr="0030419A" w:rsidR="00A43EBD">
        <w:t xml:space="preserve"> </w:t>
      </w:r>
      <w:r w:rsidRPr="0030419A">
        <w:rPr>
          <w:rFonts w:eastAsia="HiddenHorzOCR"/>
        </w:rPr>
        <w:t xml:space="preserve">četnosti spouštění </w:t>
      </w:r>
      <w:r w:rsidRPr="0030419A">
        <w:t xml:space="preserve">jednotlivých </w:t>
      </w:r>
      <w:r w:rsidRPr="0030419A">
        <w:rPr>
          <w:rFonts w:eastAsia="HiddenHorzOCR"/>
        </w:rPr>
        <w:t>čerpadel.</w:t>
      </w:r>
    </w:p>
    <w:p w:rsidRPr="0030419A" w:rsidR="00614BAA" w:rsidP="00157B3D" w:rsidRDefault="00CC7A70" w14:paraId="125F702E" w14:textId="77777777">
      <w:pPr>
        <w:pStyle w:val="Nadpis1"/>
        <w:spacing w:line="264" w:lineRule="auto"/>
      </w:pPr>
      <w:r w:rsidRPr="0030419A">
        <w:rPr>
          <w:u w:val="none"/>
        </w:rPr>
        <w:tab/>
      </w:r>
      <w:bookmarkStart w:name="_Toc329519891" w:id="48"/>
      <w:bookmarkStart w:name="_Toc128133683" w:id="49"/>
      <w:r w:rsidRPr="0030419A" w:rsidR="00614BAA">
        <w:t>pokyny pro provoz,</w:t>
      </w:r>
      <w:r w:rsidRPr="0030419A" w:rsidR="006F15B4">
        <w:t xml:space="preserve"> </w:t>
      </w:r>
      <w:r w:rsidRPr="0030419A" w:rsidR="00614BAA">
        <w:t xml:space="preserve">kontrolu a údržbu vodního </w:t>
      </w:r>
      <w:r w:rsidRPr="0030419A">
        <w:rPr>
          <w:u w:val="none"/>
        </w:rPr>
        <w:tab/>
      </w:r>
      <w:r w:rsidRPr="0030419A" w:rsidR="00614BAA">
        <w:t>díla</w:t>
      </w:r>
      <w:bookmarkEnd w:id="48"/>
      <w:bookmarkEnd w:id="49"/>
    </w:p>
    <w:p w:rsidRPr="0030419A" w:rsidR="00614BAA" w:rsidP="00943853" w:rsidRDefault="006F15B4" w14:paraId="725F4F74" w14:textId="77777777">
      <w:pPr>
        <w:pStyle w:val="Nadpis2"/>
      </w:pPr>
      <w:bookmarkStart w:name="_Toc66507642" w:id="50"/>
      <w:r w:rsidRPr="0030419A">
        <w:tab/>
      </w:r>
      <w:bookmarkStart w:name="_Toc329519892" w:id="51"/>
      <w:bookmarkStart w:name="_Toc128133684" w:id="52"/>
      <w:r w:rsidRPr="0030419A" w:rsidR="00614BAA">
        <w:t>POKYNY PRO PROVOZ</w:t>
      </w:r>
      <w:bookmarkEnd w:id="50"/>
      <w:bookmarkEnd w:id="51"/>
      <w:bookmarkEnd w:id="52"/>
    </w:p>
    <w:p w:rsidRPr="0030419A" w:rsidR="00F00FBA" w:rsidP="00943853" w:rsidRDefault="00F00FBA" w14:paraId="4D77FE90" w14:textId="77777777">
      <w:pPr>
        <w:pStyle w:val="odstaveczarovnan"/>
      </w:pPr>
      <w:r w:rsidRPr="0030419A">
        <w:t xml:space="preserve">Provoz vodního díla se řídí schváleným provozním </w:t>
      </w:r>
      <w:proofErr w:type="gramStart"/>
      <w:r w:rsidRPr="0030419A">
        <w:t>řádem</w:t>
      </w:r>
      <w:proofErr w:type="gramEnd"/>
      <w:r w:rsidRPr="0030419A">
        <w:t xml:space="preserve"> s nímž musí být osoby pověřené správou vodního díla seznámeny. Manipulace s vodou se provádí podle příslušných ustanovení manipulačního řádu schváleného příslušným vodoprávním úřadem pro trvalý provoz vodního díla.</w:t>
      </w:r>
    </w:p>
    <w:p w:rsidRPr="0030419A" w:rsidR="00943853" w:rsidP="00943853" w:rsidRDefault="003115E6" w14:paraId="0F6DCA09" w14:textId="77777777">
      <w:pPr>
        <w:pStyle w:val="odstaveczarovnan"/>
      </w:pPr>
      <w:r w:rsidRPr="0030419A">
        <w:t>Vedoucí h</w:t>
      </w:r>
      <w:r w:rsidRPr="0030419A" w:rsidR="00F00FBA">
        <w:t>rázný (osoba zodpovědná za provoz vodního díla) nebo jeho pověřený zástupce je ve smyslu pokynu č. 2/05 (norma č. 4–7–02/2005–0) technického ředitele Povodí Vltavy, státního podniku, povinen vést provozní deník. Tento pokyn zároveň upravuje obsah tohoto deníku.</w:t>
      </w:r>
    </w:p>
    <w:p w:rsidRPr="0030419A" w:rsidR="00F00FBA" w:rsidP="00943853" w:rsidRDefault="00F00FBA" w14:paraId="01EC6815" w14:textId="77777777">
      <w:pPr>
        <w:pStyle w:val="Nadpis3"/>
        <w:tabs>
          <w:tab w:val="clear" w:pos="1497"/>
        </w:tabs>
        <w:ind w:left="284" w:firstLine="0"/>
      </w:pPr>
      <w:bookmarkStart w:name="_Toc128133685" w:id="53"/>
      <w:r w:rsidRPr="0030419A">
        <w:t>Běžný provoz na vodním díle zahrnuje tyto činnosti</w:t>
      </w:r>
      <w:bookmarkEnd w:id="53"/>
    </w:p>
    <w:p w:rsidRPr="0030419A" w:rsidR="00F00FBA" w:rsidRDefault="00F00FBA" w14:paraId="65619291" w14:textId="77777777">
      <w:pPr>
        <w:pStyle w:val="Seznamsodrkami"/>
      </w:pPr>
      <w:r w:rsidRPr="0030419A">
        <w:t xml:space="preserve">Provoz a měření dle požadavků manipulačního řádu a oblastního vodohospodářského dispečinku Povodí Vltavy, státní podnik, závodu </w:t>
      </w:r>
      <w:r w:rsidRPr="0030419A" w:rsidR="00F93886">
        <w:t>Berounka</w:t>
      </w:r>
      <w:r w:rsidRPr="0030419A" w:rsidR="003115E6">
        <w:t>, případně centrálního vodohospodářského dispečinku Povodí Vltavy, státní podnik</w:t>
      </w:r>
    </w:p>
    <w:p w:rsidRPr="0030419A" w:rsidR="00F00FBA" w:rsidRDefault="00F00FBA" w14:paraId="6B40B392" w14:textId="77777777">
      <w:pPr>
        <w:pStyle w:val="Seznamsodrkami"/>
      </w:pPr>
      <w:r w:rsidRPr="0030419A">
        <w:t>Měření a dohled vyplývající z programu TBD</w:t>
      </w:r>
    </w:p>
    <w:p w:rsidRPr="0030419A" w:rsidR="00F00FBA" w:rsidRDefault="00F00FBA" w14:paraId="2C35D24A" w14:textId="77777777">
      <w:pPr>
        <w:pStyle w:val="Seznamsodrkami"/>
      </w:pPr>
      <w:r w:rsidRPr="0030419A">
        <w:t xml:space="preserve">Kontrolu </w:t>
      </w:r>
      <w:r w:rsidRPr="0030419A" w:rsidR="00387ACA">
        <w:t xml:space="preserve">celého </w:t>
      </w:r>
      <w:r w:rsidRPr="0030419A">
        <w:t>vodního díla</w:t>
      </w:r>
      <w:r w:rsidRPr="0030419A" w:rsidR="00387ACA">
        <w:t xml:space="preserve">, včetně říční tratě (proti vodě) až do Hluboké nad Vltavou </w:t>
      </w:r>
      <w:r w:rsidRPr="0030419A">
        <w:t>a</w:t>
      </w:r>
      <w:r w:rsidRPr="0030419A" w:rsidR="00387ACA">
        <w:t xml:space="preserve"> (po vodě) cca 1 km pod VD </w:t>
      </w:r>
      <w:proofErr w:type="spellStart"/>
      <w:r w:rsidRPr="0030419A" w:rsidR="00387ACA">
        <w:t>Kořensko</w:t>
      </w:r>
      <w:proofErr w:type="spellEnd"/>
    </w:p>
    <w:p w:rsidRPr="0030419A" w:rsidR="00F00FBA" w:rsidRDefault="00F00FBA" w14:paraId="27D12A3D" w14:textId="77777777">
      <w:pPr>
        <w:pStyle w:val="Seznamsodrkami"/>
      </w:pPr>
      <w:r w:rsidRPr="0030419A">
        <w:t>Kontrola stavebních a technologických součástí vodního díla dle plánu cyklické údržby</w:t>
      </w:r>
    </w:p>
    <w:p w:rsidRPr="0030419A" w:rsidR="00F00FBA" w:rsidRDefault="00F00FBA" w14:paraId="1E4E3955" w14:textId="77777777">
      <w:pPr>
        <w:pStyle w:val="Seznamsodrkami"/>
      </w:pPr>
      <w:r w:rsidRPr="0030419A">
        <w:t>Údržba DHMP</w:t>
      </w:r>
    </w:p>
    <w:p w:rsidRPr="0030419A" w:rsidR="00F00FBA" w:rsidRDefault="00F00FBA" w14:paraId="39FA3D2F" w14:textId="77777777">
      <w:pPr>
        <w:pStyle w:val="Seznamsodrkami"/>
      </w:pPr>
      <w:r w:rsidRPr="0030419A">
        <w:t>Školení, semináře, jednání</w:t>
      </w:r>
    </w:p>
    <w:p w:rsidRPr="0030419A" w:rsidR="00F00FBA" w:rsidP="00943853" w:rsidRDefault="00F00FBA" w14:paraId="5009FC9B" w14:textId="77777777">
      <w:pPr>
        <w:pStyle w:val="Nadpis3"/>
        <w:tabs>
          <w:tab w:val="clear" w:pos="1497"/>
        </w:tabs>
        <w:ind w:left="284" w:firstLine="0"/>
      </w:pPr>
      <w:bookmarkStart w:name="_Toc128133686" w:id="54"/>
      <w:r w:rsidRPr="0030419A">
        <w:t>Provoz za povodňových a mimořádných situací</w:t>
      </w:r>
      <w:bookmarkEnd w:id="54"/>
    </w:p>
    <w:p w:rsidRPr="0030419A" w:rsidR="007C36CC" w:rsidP="007C36CC" w:rsidRDefault="007C36CC" w14:paraId="2A2C998E" w14:textId="77777777">
      <w:pPr>
        <w:pStyle w:val="odstaveczarovnan"/>
      </w:pPr>
      <w:r w:rsidRPr="0030419A">
        <w:t>Provoz za povodňových a mimořádných situací se řídí dle:</w:t>
      </w:r>
    </w:p>
    <w:p w:rsidRPr="0030419A" w:rsidR="00F00FBA" w:rsidRDefault="00F00FBA" w14:paraId="0C0BAEDC" w14:textId="77777777">
      <w:pPr>
        <w:pStyle w:val="Seznamsodrkami"/>
      </w:pPr>
      <w:r w:rsidRPr="0030419A">
        <w:t>Platného manipulačního řádu vodního díla</w:t>
      </w:r>
    </w:p>
    <w:p w:rsidRPr="0030419A" w:rsidR="00114892" w:rsidRDefault="00114892" w14:paraId="373FF255" w14:textId="77777777">
      <w:pPr>
        <w:pStyle w:val="Seznamsodrkami"/>
      </w:pPr>
      <w:r w:rsidRPr="0030419A">
        <w:t xml:space="preserve">Při výstraze SIVS ČHMÚ před mimořádnými srážkami nebo táním nebo pokud již taková situace nastala může příslušná povodňová komise nebo krizový štáb nařídit prostřednictvím centrálního vodohospodářského dispečinku i jinou </w:t>
      </w:r>
      <w:proofErr w:type="gramStart"/>
      <w:r w:rsidRPr="0030419A">
        <w:t>manipulaci</w:t>
      </w:r>
      <w:proofErr w:type="gramEnd"/>
      <w:r w:rsidRPr="0030419A">
        <w:t xml:space="preserve"> než je předepsána tímto manipulačním řádem</w:t>
      </w:r>
    </w:p>
    <w:p w:rsidRPr="0030419A" w:rsidR="00F00FBA" w:rsidRDefault="00F00FBA" w14:paraId="2B407A80" w14:textId="77777777">
      <w:pPr>
        <w:pStyle w:val="Seznamsodrkami"/>
      </w:pPr>
      <w:r w:rsidRPr="0030419A">
        <w:t xml:space="preserve">Požadavků </w:t>
      </w:r>
      <w:r w:rsidRPr="0030419A" w:rsidR="003115E6">
        <w:t>centrálního</w:t>
      </w:r>
      <w:r w:rsidRPr="0030419A" w:rsidR="00387ACA">
        <w:t xml:space="preserve"> (oblastního</w:t>
      </w:r>
      <w:r w:rsidRPr="0030419A" w:rsidR="003115E6">
        <w:t xml:space="preserve">) </w:t>
      </w:r>
      <w:r w:rsidRPr="0030419A">
        <w:t xml:space="preserve">vodohospodářského dispečinku Povodí Vltavy, státní podnik, závodu </w:t>
      </w:r>
      <w:r w:rsidRPr="0030419A" w:rsidR="00387ACA">
        <w:t xml:space="preserve">Horní Vltava </w:t>
      </w:r>
      <w:r w:rsidRPr="0030419A" w:rsidR="003115E6">
        <w:t xml:space="preserve">a provozního střediska </w:t>
      </w:r>
      <w:r w:rsidRPr="0030419A" w:rsidR="00387ACA">
        <w:t>6</w:t>
      </w:r>
      <w:r w:rsidRPr="0030419A" w:rsidR="003115E6">
        <w:t xml:space="preserve"> – </w:t>
      </w:r>
      <w:r w:rsidRPr="0030419A" w:rsidR="00387ACA">
        <w:t>Vltava v Českých Budějovicích</w:t>
      </w:r>
    </w:p>
    <w:p w:rsidRPr="0030419A" w:rsidR="00F00FBA" w:rsidRDefault="00F00FBA" w14:paraId="63A84F3F" w14:textId="77777777">
      <w:pPr>
        <w:pStyle w:val="Seznamsodrkami"/>
      </w:pPr>
      <w:r w:rsidRPr="0030419A">
        <w:t xml:space="preserve">Povodňového plánu pro Povodí Vltavy, státní podnik, závodu </w:t>
      </w:r>
      <w:r w:rsidRPr="0030419A" w:rsidR="00387ACA">
        <w:t>Horní Vltava</w:t>
      </w:r>
    </w:p>
    <w:p w:rsidRPr="0030419A" w:rsidR="0098047D" w:rsidP="00943853" w:rsidRDefault="007C36CC" w14:paraId="4AF5206B" w14:textId="77777777">
      <w:pPr>
        <w:pStyle w:val="Nadpis3"/>
        <w:tabs>
          <w:tab w:val="clear" w:pos="1497"/>
        </w:tabs>
        <w:ind w:left="284" w:firstLine="0"/>
      </w:pPr>
      <w:bookmarkStart w:name="_Toc290563021" w:id="55"/>
      <w:bookmarkStart w:name="_Toc338068722" w:id="56"/>
      <w:bookmarkStart w:name="_Toc128133687" w:id="57"/>
      <w:r w:rsidRPr="0030419A">
        <w:t>P</w:t>
      </w:r>
      <w:r w:rsidRPr="0030419A" w:rsidR="0098047D">
        <w:t xml:space="preserve">rovozní pokyny Po </w:t>
      </w:r>
      <w:r w:rsidRPr="0030419A">
        <w:t>v</w:t>
      </w:r>
      <w:r w:rsidRPr="0030419A" w:rsidR="0098047D">
        <w:t>elké vodě</w:t>
      </w:r>
      <w:bookmarkEnd w:id="55"/>
      <w:bookmarkEnd w:id="56"/>
      <w:bookmarkEnd w:id="57"/>
    </w:p>
    <w:p w:rsidRPr="0030419A" w:rsidR="0098047D" w:rsidP="0098047D" w:rsidRDefault="0098047D" w14:paraId="38E97E5D" w14:textId="77777777">
      <w:pPr>
        <w:spacing w:line="276" w:lineRule="auto"/>
      </w:pPr>
      <w:r w:rsidRPr="0030419A">
        <w:rPr>
          <w:b/>
          <w:bCs/>
        </w:rPr>
        <w:t xml:space="preserve">Provede </w:t>
      </w:r>
      <w:proofErr w:type="gramStart"/>
      <w:r w:rsidRPr="0030419A">
        <w:rPr>
          <w:b/>
          <w:bCs/>
        </w:rPr>
        <w:t>se :</w:t>
      </w:r>
      <w:proofErr w:type="gramEnd"/>
    </w:p>
    <w:p w:rsidRPr="0030419A" w:rsidR="0098047D" w:rsidRDefault="0098047D" w14:paraId="70A1994A" w14:textId="77777777">
      <w:pPr>
        <w:pStyle w:val="Seznamsodrkami"/>
      </w:pPr>
      <w:r w:rsidRPr="0030419A">
        <w:t>Vyčištění prostoru vjezdu do plavební komory od naplaveného materiálu</w:t>
      </w:r>
    </w:p>
    <w:p w:rsidRPr="0030419A" w:rsidR="0098047D" w:rsidRDefault="0098047D" w14:paraId="02828E1E" w14:textId="77777777">
      <w:pPr>
        <w:pStyle w:val="Seznamsodrkami"/>
      </w:pPr>
      <w:r w:rsidRPr="0030419A">
        <w:t>Proměření horní a dolního plavebního kanálu. Provádí se vždy po každé povodni větší než Q2</w:t>
      </w:r>
    </w:p>
    <w:p w:rsidRPr="0030419A" w:rsidR="0098047D" w:rsidRDefault="0098047D" w14:paraId="6592CD78" w14:textId="77777777">
      <w:pPr>
        <w:pStyle w:val="Seznamsodrkami"/>
      </w:pPr>
      <w:r w:rsidRPr="0030419A">
        <w:t>Odstranění nánosů zachycených na konstrukci hráze, přístupových komunikacích, případně na přilehlých pozemcích</w:t>
      </w:r>
    </w:p>
    <w:p w:rsidRPr="0030419A" w:rsidR="0098047D" w:rsidRDefault="0098047D" w14:paraId="4BE153C1" w14:textId="77777777">
      <w:pPr>
        <w:pStyle w:val="Seznamsodrkami"/>
      </w:pPr>
      <w:r w:rsidRPr="0030419A">
        <w:t>Vizuální kontrola přehrady, plavební komory a přilehlých pozemků</w:t>
      </w:r>
    </w:p>
    <w:p w:rsidRPr="0030419A" w:rsidR="00786C8F" w:rsidRDefault="0098047D" w14:paraId="1E56F7D2" w14:textId="77777777">
      <w:pPr>
        <w:pStyle w:val="Seznamsodrkami"/>
      </w:pPr>
      <w:r w:rsidRPr="0030419A">
        <w:t>Kontrola funkce vnějšího osvětlení, dále kontrola elektrických hodnot kabelů</w:t>
      </w:r>
    </w:p>
    <w:p w:rsidRPr="0030419A" w:rsidR="0098047D" w:rsidRDefault="0098047D" w14:paraId="096DEB90" w14:textId="77777777">
      <w:pPr>
        <w:pStyle w:val="Seznamsodrkami"/>
      </w:pPr>
      <w:r w:rsidRPr="0030419A">
        <w:t>Funkční zkoušky, kontroly a prohlídky všech jezových zařízení</w:t>
      </w:r>
    </w:p>
    <w:p w:rsidRPr="0030419A" w:rsidR="0098047D" w:rsidRDefault="0098047D" w14:paraId="58F2B699" w14:textId="77777777">
      <w:pPr>
        <w:pStyle w:val="Seznamsodrkami"/>
      </w:pPr>
      <w:r w:rsidRPr="0030419A">
        <w:t>Revize všech zatopených částí elektrických rozvodů</w:t>
      </w:r>
    </w:p>
    <w:p w:rsidRPr="0030419A" w:rsidR="008860F1" w:rsidP="00786C8F" w:rsidRDefault="008860F1" w14:paraId="7253E9C4" w14:textId="77777777">
      <w:pPr>
        <w:pStyle w:val="Nadpis3"/>
        <w:tabs>
          <w:tab w:val="clear" w:pos="1497"/>
        </w:tabs>
        <w:ind w:left="284" w:firstLine="0"/>
      </w:pPr>
      <w:bookmarkStart w:name="_Toc128133688" w:id="58"/>
      <w:r w:rsidRPr="0030419A">
        <w:t>Zimní provoz</w:t>
      </w:r>
      <w:bookmarkEnd w:id="58"/>
    </w:p>
    <w:p w:rsidRPr="0030419A" w:rsidR="00355CAA" w:rsidRDefault="00355CAA" w14:paraId="183BEA68" w14:textId="77777777">
      <w:pPr>
        <w:pStyle w:val="Seznamsodrkami"/>
      </w:pPr>
      <w:r w:rsidRPr="0030419A">
        <w:t>Ř</w:t>
      </w:r>
      <w:r w:rsidRPr="0030419A" w:rsidR="008860F1">
        <w:t>ídí se požadavky uvedenými v manipulačním řádu</w:t>
      </w:r>
    </w:p>
    <w:p w:rsidR="005667BC" w:rsidRDefault="00355CAA" w14:paraId="4D9C6854" w14:textId="30A3C84F">
      <w:pPr>
        <w:pStyle w:val="Seznamsodrkami"/>
      </w:pPr>
      <w:r w:rsidRPr="0030419A">
        <w:t>Kontrolují se a udržují komunikační stezky nutné pro provoz vodního díla</w:t>
      </w:r>
    </w:p>
    <w:p w:rsidR="00FC3EED" w:rsidP="002A3298" w:rsidRDefault="00FC3EED" w14:paraId="164846EF" w14:textId="464931E7">
      <w:pPr>
        <w:pStyle w:val="Seznamsodrkami"/>
      </w:pPr>
      <w:r w:rsidRPr="00FC3EED">
        <w:t>V zimním období je nutno zabezpečit funkční části vodního díla před zamrzáním a ledovými jevy a udržovat je v provozuschopném stavu.</w:t>
      </w:r>
    </w:p>
    <w:p w:rsidRPr="0030419A" w:rsidR="006B56E4" w:rsidRDefault="006B56E4" w14:paraId="3C11DB46" w14:textId="77777777">
      <w:pPr>
        <w:pStyle w:val="Seznamsodrkami"/>
      </w:pPr>
      <w:r w:rsidRPr="0030419A">
        <w:t>Po dokončení VD Hněvkovice II vznikne nový manipulační řád pro toto vodní dílo. Zimní režim bude řešen spoluprací obou VD</w:t>
      </w:r>
    </w:p>
    <w:p w:rsidRPr="0030419A" w:rsidR="008860F1" w:rsidP="00786C8F" w:rsidRDefault="008860F1" w14:paraId="1415D291" w14:textId="77777777">
      <w:pPr>
        <w:pStyle w:val="Nadpis3"/>
        <w:tabs>
          <w:tab w:val="clear" w:pos="1497"/>
        </w:tabs>
        <w:ind w:left="284" w:firstLine="0"/>
      </w:pPr>
      <w:bookmarkStart w:name="_Toc128133689" w:id="59"/>
      <w:r w:rsidRPr="0030419A">
        <w:t>Ostatní provozní pokyny</w:t>
      </w:r>
      <w:bookmarkEnd w:id="59"/>
    </w:p>
    <w:p w:rsidRPr="0030419A" w:rsidR="00355CAA" w:rsidRDefault="009D486E" w14:paraId="243BB8C1" w14:textId="77777777">
      <w:pPr>
        <w:pStyle w:val="Seznamsodrkami"/>
      </w:pPr>
      <w:r w:rsidRPr="0030419A">
        <w:t>Vedoucí h</w:t>
      </w:r>
      <w:r w:rsidRPr="0030419A" w:rsidR="00355CAA">
        <w:t>rázný (osoba zodpovědná za provoz vodního díla)</w:t>
      </w:r>
      <w:r w:rsidRPr="0030419A" w:rsidR="008860F1">
        <w:t xml:space="preserve"> provádí místní dozor a obsluhu všech zařízení, odpovídá za provoz vodního díla podle manipulačního řádu, plní povinnosti vyplývající z jeho pracovní náplně, ustanovení provozního řádu a organizačního řádu Povodí Vltavy, státní podnik</w:t>
      </w:r>
    </w:p>
    <w:p w:rsidRPr="0030419A" w:rsidR="00355CAA" w:rsidRDefault="008860F1" w14:paraId="222B80CF" w14:textId="77777777">
      <w:pPr>
        <w:pStyle w:val="Seznamsodrkami"/>
      </w:pPr>
      <w:r w:rsidRPr="0030419A">
        <w:t xml:space="preserve">Práce </w:t>
      </w:r>
      <w:r w:rsidRPr="0030419A" w:rsidR="009D486E">
        <w:t xml:space="preserve">vedoucího </w:t>
      </w:r>
      <w:r w:rsidRPr="0030419A">
        <w:t xml:space="preserve">hrázného je přímo řízena vedoucím provozního střediska </w:t>
      </w:r>
      <w:r w:rsidRPr="0030419A" w:rsidR="00114892">
        <w:t>6</w:t>
      </w:r>
      <w:r w:rsidRPr="0030419A" w:rsidR="009D486E">
        <w:t xml:space="preserve"> – </w:t>
      </w:r>
      <w:r w:rsidRPr="0030419A" w:rsidR="00114892">
        <w:t>Vltava</w:t>
      </w:r>
      <w:r w:rsidRPr="0030419A" w:rsidR="009D486E">
        <w:t xml:space="preserve"> </w:t>
      </w:r>
      <w:r w:rsidRPr="0030419A">
        <w:t xml:space="preserve">a ředitelem závodu </w:t>
      </w:r>
      <w:r w:rsidRPr="0030419A" w:rsidR="00114892">
        <w:t>Horní Vltava</w:t>
      </w:r>
    </w:p>
    <w:p w:rsidRPr="0030419A" w:rsidR="009D486E" w:rsidRDefault="009D486E" w14:paraId="79F93D9E" w14:textId="77777777">
      <w:pPr>
        <w:pStyle w:val="Seznamsodrkami"/>
      </w:pPr>
      <w:r w:rsidRPr="0030419A">
        <w:t>Vedoucí h</w:t>
      </w:r>
      <w:r w:rsidRPr="0030419A" w:rsidR="008860F1">
        <w:t xml:space="preserve">rázný </w:t>
      </w:r>
      <w:r w:rsidRPr="0030419A" w:rsidR="00355CAA">
        <w:t xml:space="preserve">(osoba zodpovědná za provoz vodního díla) </w:t>
      </w:r>
      <w:r w:rsidRPr="0030419A" w:rsidR="008860F1">
        <w:t xml:space="preserve">řídí práci </w:t>
      </w:r>
      <w:r w:rsidRPr="0030419A">
        <w:t>hrázn</w:t>
      </w:r>
      <w:r w:rsidRPr="0030419A" w:rsidR="00974B52">
        <w:t>ého</w:t>
      </w:r>
      <w:r w:rsidRPr="0030419A" w:rsidR="008860F1">
        <w:t>, kte</w:t>
      </w:r>
      <w:r w:rsidRPr="0030419A">
        <w:t>ří</w:t>
      </w:r>
      <w:r w:rsidRPr="0030419A" w:rsidR="008860F1">
        <w:t xml:space="preserve"> jej zastupuj</w:t>
      </w:r>
      <w:r w:rsidRPr="0030419A">
        <w:t>í</w:t>
      </w:r>
      <w:r w:rsidRPr="0030419A" w:rsidR="008860F1">
        <w:t xml:space="preserve"> při plnění všech jeho povinností v případě jeho nepřítomnosti na vodním díle</w:t>
      </w:r>
    </w:p>
    <w:p w:rsidRPr="0030419A" w:rsidR="008860F1" w:rsidP="00786C8F" w:rsidRDefault="008860F1" w14:paraId="69BDCDFB" w14:textId="77777777">
      <w:pPr>
        <w:pStyle w:val="Nadpis3"/>
        <w:tabs>
          <w:tab w:val="clear" w:pos="1497"/>
        </w:tabs>
        <w:ind w:left="284" w:firstLine="0"/>
      </w:pPr>
      <w:bookmarkStart w:name="_Toc66507643" w:id="60"/>
      <w:bookmarkStart w:name="_Toc329519893" w:id="61"/>
      <w:bookmarkStart w:name="_Toc128133690" w:id="62"/>
      <w:r w:rsidRPr="0030419A">
        <w:t>Hráz</w:t>
      </w:r>
      <w:bookmarkEnd w:id="60"/>
      <w:bookmarkEnd w:id="61"/>
      <w:bookmarkEnd w:id="62"/>
      <w:r w:rsidRPr="0030419A">
        <w:t xml:space="preserve"> </w:t>
      </w:r>
    </w:p>
    <w:p w:rsidRPr="0030419A" w:rsidR="00BF1211" w:rsidRDefault="00BF1211" w14:paraId="3194127E" w14:textId="77777777">
      <w:pPr>
        <w:pStyle w:val="Seznamsodrkami"/>
      </w:pPr>
      <w:r w:rsidRPr="0030419A">
        <w:t xml:space="preserve">Korunu hráze </w:t>
      </w:r>
      <w:proofErr w:type="gramStart"/>
      <w:r w:rsidRPr="0030419A">
        <w:t>tvoří</w:t>
      </w:r>
      <w:proofErr w:type="gramEnd"/>
      <w:r w:rsidRPr="0030419A">
        <w:t xml:space="preserve"> veřejná komunikace s oboustrannými chodníky, která je ve správě OSS České Budějovice. Provoz na komunikaci se řídí Zákonem č.  361/2000 Sb., ve znění zákona 411/2005 Sb. o provozu na pozemních komunikacích. Na komunikaci vedoucí po hrázi je zákaz zastavení a je zakázáno skladování jakéhokoliv materiálu</w:t>
      </w:r>
    </w:p>
    <w:p w:rsidRPr="0030419A" w:rsidR="00BF1211" w:rsidRDefault="00BF1211" w14:paraId="18962C5D" w14:textId="77777777">
      <w:pPr>
        <w:pStyle w:val="Seznamsodrkami"/>
      </w:pPr>
      <w:r w:rsidRPr="0030419A">
        <w:t>Přístupové cesty pro obsluhu musí být trvale udržovány ve funkčním stavu</w:t>
      </w:r>
    </w:p>
    <w:p w:rsidRPr="0030419A" w:rsidR="00BF1211" w:rsidRDefault="00BF1211" w14:paraId="5430B54A" w14:textId="77777777">
      <w:pPr>
        <w:pStyle w:val="Seznamsodrkami"/>
      </w:pPr>
      <w:r w:rsidRPr="0030419A">
        <w:t>Odvodňovací zařízení musí být trvale udržováno v provozuschopném stavu;</w:t>
      </w:r>
    </w:p>
    <w:p w:rsidRPr="0030419A" w:rsidR="00BF1211" w:rsidRDefault="00BF1211" w14:paraId="6BA7B8FD" w14:textId="77777777">
      <w:pPr>
        <w:pStyle w:val="Seznamsodrkami"/>
      </w:pPr>
      <w:r w:rsidRPr="0030419A">
        <w:t>Plochy a pozemky v okolí hráze musí být volné s trvalým přístupem</w:t>
      </w:r>
    </w:p>
    <w:p w:rsidRPr="0030419A" w:rsidR="00BF1211" w:rsidRDefault="00BF1211" w14:paraId="1C70AB56" w14:textId="77777777">
      <w:pPr>
        <w:pStyle w:val="Seznamsodrkami"/>
      </w:pPr>
      <w:r w:rsidRPr="0030419A">
        <w:t>Veškerá kontrolní a měřící zařízení musí být funkční</w:t>
      </w:r>
    </w:p>
    <w:p w:rsidRPr="0030419A" w:rsidR="00BF1211" w:rsidRDefault="00BF1211" w14:paraId="2969CB99" w14:textId="77777777">
      <w:pPr>
        <w:pStyle w:val="Seznamsodrkami"/>
      </w:pPr>
      <w:r w:rsidRPr="0030419A">
        <w:t xml:space="preserve">Vstupy do vnitřních prostor hráze a k pohybovým </w:t>
      </w:r>
      <w:proofErr w:type="gramStart"/>
      <w:r w:rsidRPr="0030419A">
        <w:t>mechanizmům</w:t>
      </w:r>
      <w:proofErr w:type="gramEnd"/>
      <w:r w:rsidRPr="0030419A">
        <w:t xml:space="preserve"> musí být vždy volné</w:t>
      </w:r>
    </w:p>
    <w:p w:rsidRPr="0030419A" w:rsidR="00BF1211" w:rsidP="00786C8F" w:rsidRDefault="007C36CC" w14:paraId="5AB47FC0" w14:textId="77777777">
      <w:pPr>
        <w:pStyle w:val="Nadpis3"/>
        <w:tabs>
          <w:tab w:val="clear" w:pos="1497"/>
        </w:tabs>
        <w:ind w:left="284" w:firstLine="0"/>
      </w:pPr>
      <w:bookmarkStart w:name="_Toc66507645" w:id="63"/>
      <w:bookmarkStart w:name="_Toc329519895" w:id="64"/>
      <w:bookmarkStart w:name="_Toc128133691" w:id="65"/>
      <w:r w:rsidRPr="0030419A">
        <w:t>V</w:t>
      </w:r>
      <w:r w:rsidRPr="0030419A" w:rsidR="00BF1211">
        <w:t>ývary, koryto vltavy pod hrází</w:t>
      </w:r>
      <w:bookmarkEnd w:id="63"/>
      <w:bookmarkEnd w:id="64"/>
      <w:bookmarkEnd w:id="65"/>
    </w:p>
    <w:p w:rsidRPr="0030419A" w:rsidR="00BF1211" w:rsidRDefault="00BF1211" w14:paraId="5995DA6A" w14:textId="77777777">
      <w:pPr>
        <w:pStyle w:val="Seznamsodrkami"/>
      </w:pPr>
      <w:r w:rsidRPr="0030419A">
        <w:t>Ve vývaru pod přelivy, MVE a plavební komorou, následně pak v odpadním korytě, nesmí být žádné překážky bránící plynulému odtoku vody. Ve vývarech i na rostlém dnu koryta nesmí být větší množství nánosu, dna musí být pravidelně čištěna</w:t>
      </w:r>
    </w:p>
    <w:p w:rsidRPr="0030419A" w:rsidR="00BF1211" w:rsidRDefault="00BF1211" w14:paraId="64E90366" w14:textId="77777777">
      <w:pPr>
        <w:pStyle w:val="Seznamsodrkami"/>
      </w:pPr>
      <w:r w:rsidRPr="0030419A">
        <w:t>Na březích koryta pod hrází (úsek hráz – dolní rejda) nesmí být žádné stromy a keře</w:t>
      </w:r>
    </w:p>
    <w:p w:rsidRPr="0030419A" w:rsidR="00941801" w:rsidP="00786C8F" w:rsidRDefault="00941801" w14:paraId="5A3459A9" w14:textId="77777777">
      <w:pPr>
        <w:pStyle w:val="Nadpis3"/>
        <w:tabs>
          <w:tab w:val="clear" w:pos="1497"/>
        </w:tabs>
        <w:ind w:left="284" w:firstLine="0"/>
      </w:pPr>
      <w:bookmarkStart w:name="_Toc128133692" w:id="66"/>
      <w:r w:rsidRPr="0030419A">
        <w:t>Zázemí vodního díla</w:t>
      </w:r>
      <w:bookmarkEnd w:id="66"/>
    </w:p>
    <w:p w:rsidRPr="0030419A" w:rsidR="00941801" w:rsidRDefault="00941801" w14:paraId="2560A108" w14:textId="77777777">
      <w:pPr>
        <w:pStyle w:val="Seznamsodrkami"/>
      </w:pPr>
      <w:r w:rsidRPr="0030419A">
        <w:t>Služební prostory mohou být používány pouze k účelům, ke kterým byly určeny a musí být zabezpečeny proti vniknutí nepovolaných osob, a to včetně celého zázemí (dílny, sklady, hala)</w:t>
      </w:r>
    </w:p>
    <w:p w:rsidRPr="0030419A" w:rsidR="00941801" w:rsidRDefault="00941801" w14:paraId="070E7452" w14:textId="77777777">
      <w:pPr>
        <w:pStyle w:val="Seznamsodrkami"/>
      </w:pPr>
      <w:r w:rsidRPr="0030419A">
        <w:t>Objekt je trvale napojen veřejnou sítí na elektrickou energii</w:t>
      </w:r>
    </w:p>
    <w:p w:rsidRPr="0030419A" w:rsidR="00941801" w:rsidRDefault="00941801" w14:paraId="50911B0C" w14:textId="77777777">
      <w:pPr>
        <w:pStyle w:val="Seznamsodrkami"/>
      </w:pPr>
      <w:r w:rsidRPr="0030419A">
        <w:t>Pitná voda je zajištěna z veřejné sítě, likvidace odpadních vod je v domovní čistírně;</w:t>
      </w:r>
    </w:p>
    <w:p w:rsidRPr="0030419A" w:rsidR="00941801" w:rsidRDefault="00941801" w14:paraId="69C76A1B" w14:textId="77777777">
      <w:pPr>
        <w:pStyle w:val="Seznamsodrkami"/>
      </w:pPr>
      <w:r w:rsidRPr="0030419A">
        <w:t>Vytápění je zajištěno ústředním topením. V topném období musí být objekt vytápěn dle platných norem</w:t>
      </w:r>
    </w:p>
    <w:p w:rsidRPr="0030419A" w:rsidR="00941801" w:rsidRDefault="00941801" w14:paraId="223E8A57" w14:textId="77777777">
      <w:pPr>
        <w:pStyle w:val="Seznamsodrkami"/>
      </w:pPr>
      <w:r w:rsidRPr="0030419A">
        <w:t>Přístupová cesta k zázemí vodního díla od odbočky z veřejné komunikace je slepá neveřejná a ve správě Povodí Vltavy, státní podnik. Musí být trvale funkční v zimě i v létě</w:t>
      </w:r>
    </w:p>
    <w:p w:rsidRPr="0030419A" w:rsidR="00941801" w:rsidRDefault="00941801" w14:paraId="544E0119" w14:textId="77777777">
      <w:pPr>
        <w:pStyle w:val="Seznamsodrkami"/>
      </w:pPr>
      <w:r w:rsidRPr="0030419A">
        <w:t>Při užívání objektu je nutné dodržovat zásady hygieny, bezpečnosti a požární ochrany</w:t>
      </w:r>
    </w:p>
    <w:p w:rsidRPr="0030419A" w:rsidR="00941801" w:rsidP="00786C8F" w:rsidRDefault="00941801" w14:paraId="4F8CFF96" w14:textId="77777777">
      <w:pPr>
        <w:pStyle w:val="Nadpis3"/>
        <w:tabs>
          <w:tab w:val="clear" w:pos="1497"/>
        </w:tabs>
        <w:ind w:left="284" w:firstLine="0"/>
      </w:pPr>
      <w:bookmarkStart w:name="_Toc128133693" w:id="67"/>
      <w:r w:rsidRPr="0030419A">
        <w:t>STROJOVNA HRADÍCÍCH KONSTRUKCÍ</w:t>
      </w:r>
      <w:bookmarkEnd w:id="67"/>
    </w:p>
    <w:p w:rsidRPr="0030419A" w:rsidR="00941801" w:rsidRDefault="00941801" w14:paraId="6F35FFB8" w14:textId="77777777">
      <w:pPr>
        <w:pStyle w:val="Seznamsodrkami"/>
      </w:pPr>
      <w:r w:rsidRPr="0030419A">
        <w:t xml:space="preserve">Do strojovny mají přístup pouze pracovníci obsluhy VD. Cizím </w:t>
      </w:r>
      <w:proofErr w:type="gramStart"/>
      <w:r w:rsidRPr="0030419A">
        <w:t>osobám  je</w:t>
      </w:r>
      <w:proofErr w:type="gramEnd"/>
      <w:r w:rsidRPr="0030419A">
        <w:t xml:space="preserve"> vstup povolen pouze za  doprovodu  pracovníka obsluhy</w:t>
      </w:r>
    </w:p>
    <w:p w:rsidRPr="0030419A" w:rsidR="00941801" w:rsidRDefault="00941801" w14:paraId="05A03B12" w14:textId="77777777">
      <w:pPr>
        <w:pStyle w:val="Seznamsodrkami"/>
      </w:pPr>
      <w:r w:rsidRPr="0030419A">
        <w:t>Strojovna musí být trvale napojena na elektrickou energii</w:t>
      </w:r>
    </w:p>
    <w:p w:rsidRPr="0030419A" w:rsidR="00941801" w:rsidRDefault="00941801" w14:paraId="6F06D384" w14:textId="77777777">
      <w:pPr>
        <w:pStyle w:val="Seznamsodrkami"/>
      </w:pPr>
      <w:r w:rsidRPr="0030419A">
        <w:t>Přístupové komunikace ke strojovně musí být vždy volné a bezpečné</w:t>
      </w:r>
    </w:p>
    <w:p w:rsidRPr="0030419A" w:rsidR="00DD7692" w:rsidP="00786C8F" w:rsidRDefault="00DD7692" w14:paraId="73ED4EB5" w14:textId="77777777">
      <w:pPr>
        <w:pStyle w:val="Nadpis3"/>
        <w:tabs>
          <w:tab w:val="clear" w:pos="1497"/>
        </w:tabs>
        <w:ind w:left="284" w:firstLine="0"/>
      </w:pPr>
      <w:bookmarkStart w:name="_Toc128133694" w:id="68"/>
      <w:r w:rsidRPr="0030419A">
        <w:t>Plavební komora</w:t>
      </w:r>
      <w:bookmarkEnd w:id="68"/>
    </w:p>
    <w:p w:rsidRPr="0030419A" w:rsidR="00215F1C" w:rsidP="00786C8F" w:rsidRDefault="00215F1C" w14:paraId="71F17B59" w14:textId="77777777">
      <w:pPr>
        <w:pStyle w:val="Nadpis4"/>
      </w:pPr>
      <w:bookmarkStart w:name="_Toc290563023" w:id="69"/>
      <w:bookmarkStart w:name="_Toc338068724" w:id="70"/>
      <w:r w:rsidRPr="0030419A">
        <w:t>vodní část</w:t>
      </w:r>
      <w:bookmarkEnd w:id="69"/>
      <w:bookmarkEnd w:id="70"/>
    </w:p>
    <w:p w:rsidRPr="0030419A" w:rsidR="00215F1C" w:rsidP="00F302F3" w:rsidRDefault="00215F1C" w14:paraId="58160070" w14:textId="77777777">
      <w:pPr>
        <w:numPr>
          <w:ilvl w:val="0"/>
          <w:numId w:val="11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Vodní plocha plavebního zařízení (horní plavební rejda, dolní plavební rejda a plavební komora) </w:t>
      </w:r>
      <w:proofErr w:type="gramStart"/>
      <w:r w:rsidRPr="0030419A">
        <w:rPr>
          <w:szCs w:val="22"/>
        </w:rPr>
        <w:t>slouží</w:t>
      </w:r>
      <w:proofErr w:type="gramEnd"/>
      <w:r w:rsidRPr="0030419A">
        <w:rPr>
          <w:szCs w:val="22"/>
        </w:rPr>
        <w:t xml:space="preserve"> zejména pro připlouvání a odplouvání plavidel pro překonání vodního stupně. Dále k plavbě k přistávacím molům a můstkům, ke stání plavidel před další cestou, k jejich ochraně před velkou vodou a jiným nebezpečím na vodní cestě</w:t>
      </w:r>
      <w:r w:rsidRPr="0030419A" w:rsidR="000B0DDB">
        <w:rPr>
          <w:szCs w:val="22"/>
        </w:rPr>
        <w:t>;</w:t>
      </w:r>
    </w:p>
    <w:p w:rsidRPr="0030419A" w:rsidR="00215F1C" w:rsidP="00F302F3" w:rsidRDefault="00215F1C" w14:paraId="5F1BB34F" w14:textId="77777777">
      <w:pPr>
        <w:numPr>
          <w:ilvl w:val="0"/>
          <w:numId w:val="11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Provozovatelé (posádky) plavidel, užívající tuto část vodní cesty, jsou povinni se řídit ustanoveními vyhlášky ministerstva dopravy č. 222/1995 Sb., o vodních cestách, plavebním provozu v přístavech, společné havárii a dopravě nebezpečných věcí, základními pravidly plavebního provozu a dalšími souvisejícími předpisy a vyhláškami v platném znění</w:t>
      </w:r>
      <w:r w:rsidRPr="0030419A" w:rsidR="000B0DDB">
        <w:rPr>
          <w:szCs w:val="22"/>
        </w:rPr>
        <w:t>;</w:t>
      </w:r>
    </w:p>
    <w:p w:rsidRPr="0030419A" w:rsidR="00215F1C" w:rsidP="00F302F3" w:rsidRDefault="00215F1C" w14:paraId="44BAC9BF" w14:textId="77777777">
      <w:pPr>
        <w:numPr>
          <w:ilvl w:val="0"/>
          <w:numId w:val="11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Užívat vodní cestu mohou zásadně a pouze plavidla způsobilá k plavbě. Provozovatel plavidla, které se stalo za plavby nezpůsobilé k plavbě, je povinen tuto skutečnost oznámit neprodleně </w:t>
      </w:r>
      <w:r w:rsidRPr="0030419A" w:rsidR="002819CD">
        <w:rPr>
          <w:szCs w:val="22"/>
        </w:rPr>
        <w:t>– nej</w:t>
      </w:r>
      <w:r w:rsidRPr="0030419A">
        <w:rPr>
          <w:szCs w:val="22"/>
        </w:rPr>
        <w:t>později do 24 hodin Státní plavební správě a učinit opatření k tomu, aby plavidlo bylo provozovatelem v určené lhůtě z plavební cesty odstraněno. Nesplní</w:t>
      </w:r>
      <w:r w:rsidRPr="0030419A" w:rsidR="002819CD">
        <w:rPr>
          <w:szCs w:val="22"/>
        </w:rPr>
        <w:t xml:space="preserve"> – </w:t>
      </w:r>
      <w:proofErr w:type="spellStart"/>
      <w:r w:rsidRPr="0030419A" w:rsidR="002819CD">
        <w:rPr>
          <w:szCs w:val="22"/>
        </w:rPr>
        <w:t>li</w:t>
      </w:r>
      <w:proofErr w:type="spellEnd"/>
      <w:r w:rsidRPr="0030419A">
        <w:rPr>
          <w:szCs w:val="22"/>
        </w:rPr>
        <w:t xml:space="preserve"> provozovatel plavidla tuto lhůtu, má správce vodní cesty právo na náhradu škody, případně i ušlého příjmu dle ustanovení občanského zákoníku</w:t>
      </w:r>
      <w:r w:rsidRPr="0030419A" w:rsidR="000B0DDB">
        <w:rPr>
          <w:szCs w:val="22"/>
        </w:rPr>
        <w:t>;</w:t>
      </w:r>
    </w:p>
    <w:p w:rsidRPr="0030419A" w:rsidR="00215F1C" w:rsidP="00F302F3" w:rsidRDefault="00215F1C" w14:paraId="4CDA7B61" w14:textId="77777777">
      <w:pPr>
        <w:numPr>
          <w:ilvl w:val="0"/>
          <w:numId w:val="11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Uživatelé vodní cesty musí respektovat pokyny obsluhy plavebního zařízení. Týká se zejména řádného vyvazování plavidel, dodržování provozní doby a bezpečnostních předpisů.</w:t>
      </w:r>
    </w:p>
    <w:p w:rsidRPr="0030419A" w:rsidR="00DD7692" w:rsidP="00157B3D" w:rsidRDefault="00DD7692" w14:paraId="74BC0DA7" w14:textId="77777777">
      <w:pPr>
        <w:spacing w:line="264" w:lineRule="auto"/>
        <w:jc w:val="both"/>
        <w:rPr>
          <w:szCs w:val="22"/>
        </w:rPr>
      </w:pPr>
    </w:p>
    <w:p w:rsidRPr="0030419A" w:rsidR="002819CD" w:rsidP="002819CD" w:rsidRDefault="002819CD" w14:paraId="6D64C291" w14:textId="77777777">
      <w:pPr>
        <w:pStyle w:val="Nadpis4"/>
      </w:pPr>
      <w:r w:rsidRPr="0030419A">
        <w:t>pozemní část</w:t>
      </w:r>
    </w:p>
    <w:p w:rsidRPr="0030419A" w:rsidR="000B0DDB" w:rsidP="00F302F3" w:rsidRDefault="000B0DDB" w14:paraId="4D891B1A" w14:textId="77777777">
      <w:pPr>
        <w:numPr>
          <w:ilvl w:val="0"/>
          <w:numId w:val="12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Přemisťování plavidel z vody na souš a opačně je dovoleno pouze na místech k tomu určených a označených provozovatelem vodní cesty</w:t>
      </w:r>
    </w:p>
    <w:p w:rsidRPr="0030419A" w:rsidR="000B0DDB" w:rsidP="00F302F3" w:rsidRDefault="000B0DDB" w14:paraId="1FE199FA" w14:textId="77777777">
      <w:pPr>
        <w:numPr>
          <w:ilvl w:val="0"/>
          <w:numId w:val="12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K pohybu na pozemní části obou plavebních rejd a plavební komory smí být používáno jen cest, přístupů, vozovek a přechodů k tomu určených, které provozovatel udržuje v provozuschopném stavu</w:t>
      </w:r>
    </w:p>
    <w:p w:rsidRPr="0030419A" w:rsidR="000B0DDB" w:rsidP="00F302F3" w:rsidRDefault="000B0DDB" w14:paraId="2CDCC405" w14:textId="77777777">
      <w:pPr>
        <w:numPr>
          <w:ilvl w:val="0"/>
          <w:numId w:val="12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Pro případný provoz provozovatelů plavidel na pozemních částech plavebních rejd a plavební komory platí části zákona o provozu na pozemních komunikacích. Uživatel vodní cesty je povinen požádat provozovatele o povolení k vjezdu na dotčené území pro svá služební vozidla, eventuelně v mimořádných případech pro vozidla svých zaměstnanců. V případě souhlasu vydá provozovatel povolení na dohodnuté období, po jehož uplynutí pozbývá povolení platnosti a je třeba žádost opakovat</w:t>
      </w:r>
    </w:p>
    <w:p w:rsidRPr="0030419A" w:rsidR="000B0DDB" w:rsidP="00F302F3" w:rsidRDefault="000B0DDB" w14:paraId="2C58B023" w14:textId="77777777">
      <w:pPr>
        <w:numPr>
          <w:ilvl w:val="0"/>
          <w:numId w:val="12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Bezpečnost a ochrana zdraví při práci se řídí příslušnou směrnicí (provozním řádem vodního díla) provozovatele</w:t>
      </w:r>
    </w:p>
    <w:p w:rsidRPr="0030419A" w:rsidR="000B0DDB" w:rsidP="00F302F3" w:rsidRDefault="000B0DDB" w14:paraId="6169EAA8" w14:textId="77777777">
      <w:pPr>
        <w:numPr>
          <w:ilvl w:val="0"/>
          <w:numId w:val="12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Požární bezpečnost je řízena příslušnou směrnicí provozovatele</w:t>
      </w:r>
    </w:p>
    <w:p w:rsidRPr="0030419A" w:rsidR="000B0DDB" w:rsidP="00F302F3" w:rsidRDefault="000B0DDB" w14:paraId="375C14DC" w14:textId="77777777">
      <w:pPr>
        <w:numPr>
          <w:ilvl w:val="0"/>
          <w:numId w:val="13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Jakákoliv stavba, i přenosná a provizorní zařízení, může být umístěna na pozemní části plavebních rejd a plavební komory provozovatele pouze s jeho písemným souhlasem, přičemž provozovatel rozhodne o době, po kterou může být stavba na příslušných pozemcích umístěna</w:t>
      </w:r>
    </w:p>
    <w:p w:rsidRPr="0030419A" w:rsidR="000B0DDB" w:rsidP="00F302F3" w:rsidRDefault="000B0DDB" w14:paraId="62990FFD" w14:textId="77777777">
      <w:pPr>
        <w:numPr>
          <w:ilvl w:val="0"/>
          <w:numId w:val="13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Uživatelé vodní cesty, jeho partneři i návštěvníci jsou povinni se řídit pokyny provozovatele a dbát na zachování bezpečnosti, čistoty a pořádku na plavebním zařízení</w:t>
      </w:r>
    </w:p>
    <w:p w:rsidRPr="0030419A" w:rsidR="000B0DDB" w:rsidP="00F302F3" w:rsidRDefault="000B0DDB" w14:paraId="25075579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Za škody na plavebním zařízení způsobené uživatelem úmyslně nebo z nedbalosti, jakož i za škody způsobené těmi, které k provozování své činnosti uživatel použil, odpovídá uživatel a je povinen škodu v celém rozsahu uhradit</w:t>
      </w:r>
    </w:p>
    <w:p w:rsidRPr="0030419A" w:rsidR="00786C8F" w:rsidP="00786C8F" w:rsidRDefault="00786C8F" w14:paraId="2566C066" w14:textId="77777777">
      <w:pPr>
        <w:spacing w:line="264" w:lineRule="auto"/>
        <w:ind w:left="720"/>
        <w:jc w:val="both"/>
        <w:rPr>
          <w:szCs w:val="22"/>
        </w:rPr>
      </w:pPr>
    </w:p>
    <w:p w:rsidRPr="0030419A" w:rsidR="00355CAA" w:rsidP="00786C8F" w:rsidRDefault="00355CAA" w14:paraId="71EFE0CB" w14:textId="77777777">
      <w:pPr>
        <w:pStyle w:val="Nadpis3"/>
        <w:tabs>
          <w:tab w:val="clear" w:pos="1497"/>
        </w:tabs>
        <w:ind w:left="284" w:firstLine="0"/>
      </w:pPr>
      <w:bookmarkStart w:name="_Toc66507644" w:id="71"/>
      <w:bookmarkStart w:name="_Toc329519894" w:id="72"/>
      <w:bookmarkStart w:name="_Toc128133695" w:id="73"/>
      <w:r w:rsidRPr="0030419A">
        <w:t>Nádrž</w:t>
      </w:r>
      <w:bookmarkEnd w:id="71"/>
      <w:bookmarkEnd w:id="72"/>
      <w:bookmarkEnd w:id="73"/>
    </w:p>
    <w:p w:rsidRPr="0030419A" w:rsidR="007C487C" w:rsidP="00F302F3" w:rsidRDefault="007C487C" w14:paraId="1A8FC07D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V nádrži je povoleno koupání a rekreace pouze na vlastní nebezpečí</w:t>
      </w:r>
    </w:p>
    <w:p w:rsidRPr="0030419A" w:rsidR="007F6CFF" w:rsidP="00F302F3" w:rsidRDefault="007F6CFF" w14:paraId="17D82EE4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Na nádrži nesmí být splaveniny, které by mohly narušit části vodního díla, případně omezit jejich funkci (přeliv) nebo by mohly výrazně (havarijně) zhoršit kvalitu vody v nádrži (týká se i uhynulé zvěře)</w:t>
      </w:r>
    </w:p>
    <w:p w:rsidRPr="0030419A" w:rsidR="007F6CFF" w:rsidP="00F302F3" w:rsidRDefault="007F6CFF" w14:paraId="5B8B8C23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Na březích nádrže nesmí být nežádoucí vegetace, která by mohla narušit břehy</w:t>
      </w:r>
      <w:r w:rsidRPr="0030419A" w:rsidR="007C487C">
        <w:rPr>
          <w:szCs w:val="22"/>
        </w:rPr>
        <w:t>. Doprovodný vegetační kryt musí být udržován z funkčního i estetického hlediska</w:t>
      </w:r>
    </w:p>
    <w:p w:rsidRPr="0030419A" w:rsidR="007F6CFF" w:rsidP="00F302F3" w:rsidRDefault="007F6CFF" w14:paraId="138BF41B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Při provozu služebních lodí se obsluha musí řídit Řádem plavební bezpečnosti</w:t>
      </w:r>
      <w:r w:rsidRPr="0030419A" w:rsidR="007C487C">
        <w:rPr>
          <w:szCs w:val="22"/>
        </w:rPr>
        <w:t>, včetně vybavení plavidla</w:t>
      </w:r>
    </w:p>
    <w:p w:rsidRPr="0030419A" w:rsidR="007F6CFF" w:rsidP="00F302F3" w:rsidRDefault="007F6CFF" w14:paraId="7B207E08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Před zimním obdobím musí obsluha vytáhnout všechny služební čluny z hladiny nádrže</w:t>
      </w:r>
      <w:r w:rsidRPr="0030419A" w:rsidR="007C487C">
        <w:rPr>
          <w:szCs w:val="22"/>
        </w:rPr>
        <w:t xml:space="preserve">, ošetřit je </w:t>
      </w:r>
      <w:r w:rsidRPr="0030419A">
        <w:rPr>
          <w:szCs w:val="22"/>
        </w:rPr>
        <w:t>a umístit je na určeném místě</w:t>
      </w:r>
    </w:p>
    <w:p w:rsidRPr="0030419A" w:rsidR="00475451" w:rsidP="00F302F3" w:rsidRDefault="00764973" w14:paraId="288FEB06" w14:textId="77777777">
      <w:pPr>
        <w:numPr>
          <w:ilvl w:val="0"/>
          <w:numId w:val="14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Lov ryb se provádí podle zákona o rybářství a jeho prováděcích vyhlášek. Je zakázán v prostoru 100 m od hráze v obou směrech. Prostor je vyznačen</w:t>
      </w:r>
      <w:r w:rsidRPr="0030419A" w:rsidR="006B56E4">
        <w:rPr>
          <w:szCs w:val="22"/>
        </w:rPr>
        <w:t xml:space="preserve"> tabulemi umístěnými na obou březích pod a nad VD</w:t>
      </w:r>
    </w:p>
    <w:p w:rsidRPr="0030419A" w:rsidR="00023DB8" w:rsidP="00786C8F" w:rsidRDefault="00023DB8" w14:paraId="3438113C" w14:textId="77777777">
      <w:pPr>
        <w:pStyle w:val="Nadpis3"/>
        <w:tabs>
          <w:tab w:val="clear" w:pos="1497"/>
        </w:tabs>
        <w:ind w:left="284" w:firstLine="0"/>
      </w:pPr>
      <w:bookmarkStart w:name="_Toc157222853" w:id="74"/>
      <w:bookmarkStart w:name="_Toc157224275" w:id="75"/>
      <w:bookmarkStart w:name="_Toc157228582" w:id="76"/>
      <w:bookmarkStart w:name="_Toc329519896" w:id="77"/>
      <w:bookmarkStart w:name="_Toc128133696" w:id="78"/>
      <w:r w:rsidRPr="0030419A">
        <w:t>Pozemky vodního díla</w:t>
      </w:r>
      <w:bookmarkEnd w:id="74"/>
      <w:bookmarkEnd w:id="75"/>
      <w:bookmarkEnd w:id="76"/>
      <w:bookmarkEnd w:id="77"/>
      <w:bookmarkEnd w:id="78"/>
    </w:p>
    <w:p w:rsidRPr="0030419A" w:rsidR="00023DB8" w:rsidP="00F302F3" w:rsidRDefault="00023DB8" w14:paraId="65F9EC48" w14:textId="77777777">
      <w:pPr>
        <w:numPr>
          <w:ilvl w:val="0"/>
          <w:numId w:val="15"/>
        </w:numPr>
        <w:spacing w:line="264" w:lineRule="auto"/>
        <w:jc w:val="both"/>
        <w:rPr>
          <w:b/>
          <w:szCs w:val="22"/>
        </w:rPr>
      </w:pPr>
      <w:r w:rsidRPr="0030419A">
        <w:rPr>
          <w:szCs w:val="22"/>
        </w:rPr>
        <w:t>Pozemky se musí udržovat sekáním travnatého porostu a vyřezáváním náletových dřevin. Všechny další cesty a stezky na pozemcích ve správě Povodí Vltavy, státní podnik musí být celoročně udržovány</w:t>
      </w:r>
      <w:r w:rsidRPr="0030419A" w:rsidR="00303EA3">
        <w:rPr>
          <w:szCs w:val="22"/>
        </w:rPr>
        <w:t xml:space="preserve"> v rámci možností </w:t>
      </w:r>
      <w:r w:rsidRPr="0030419A">
        <w:rPr>
          <w:szCs w:val="22"/>
        </w:rPr>
        <w:t xml:space="preserve">tak, aby </w:t>
      </w:r>
      <w:r w:rsidRPr="0030419A" w:rsidR="00216F90">
        <w:rPr>
          <w:szCs w:val="22"/>
        </w:rPr>
        <w:t xml:space="preserve">byl </w:t>
      </w:r>
      <w:r w:rsidRPr="0030419A">
        <w:rPr>
          <w:szCs w:val="22"/>
        </w:rPr>
        <w:t xml:space="preserve">vstup a případně vjezd </w:t>
      </w:r>
      <w:r w:rsidRPr="0030419A" w:rsidR="00303EA3">
        <w:rPr>
          <w:szCs w:val="22"/>
        </w:rPr>
        <w:t xml:space="preserve">na ně </w:t>
      </w:r>
      <w:r w:rsidRPr="0030419A">
        <w:rPr>
          <w:szCs w:val="22"/>
        </w:rPr>
        <w:t>bezpečný.</w:t>
      </w:r>
      <w:r w:rsidRPr="0030419A" w:rsidR="00F62B09">
        <w:rPr>
          <w:szCs w:val="22"/>
        </w:rPr>
        <w:t xml:space="preserve"> </w:t>
      </w:r>
    </w:p>
    <w:p w:rsidRPr="0030419A" w:rsidR="00215214" w:rsidP="00786C8F" w:rsidRDefault="00215214" w14:paraId="3FEA7CEB" w14:textId="77777777">
      <w:pPr>
        <w:pStyle w:val="odstaveczarovnan"/>
      </w:pPr>
      <w:r w:rsidRPr="0030419A">
        <w:t>Ostatní pozemky, včetně účelových komunikací musí být využívány pouze pro účel, ke kterému byly stanoveny a musí být udržovány v příslušném technickém stavu.</w:t>
      </w:r>
    </w:p>
    <w:p w:rsidRPr="0030419A" w:rsidR="00786C8F" w:rsidP="00786C8F" w:rsidRDefault="00786C8F" w14:paraId="21C71964" w14:textId="77777777">
      <w:pPr>
        <w:pStyle w:val="odstavecholposunut"/>
        <w:ind w:left="0"/>
      </w:pPr>
    </w:p>
    <w:p w:rsidRPr="0030419A" w:rsidR="00614BAA" w:rsidP="00786C8F" w:rsidRDefault="00614BAA" w14:paraId="6E25D8E2" w14:textId="77777777">
      <w:pPr>
        <w:pStyle w:val="Nadpis3"/>
        <w:tabs>
          <w:tab w:val="clear" w:pos="1497"/>
        </w:tabs>
        <w:ind w:left="284" w:firstLine="0"/>
      </w:pPr>
      <w:bookmarkStart w:name="_Toc66507648" w:id="79"/>
      <w:bookmarkStart w:name="_Toc329519898" w:id="80"/>
      <w:bookmarkStart w:name="_Toc128133697" w:id="81"/>
      <w:r w:rsidRPr="0030419A">
        <w:t>Ostatní provozní činnost</w:t>
      </w:r>
      <w:bookmarkEnd w:id="79"/>
      <w:bookmarkEnd w:id="80"/>
      <w:bookmarkEnd w:id="81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741"/>
        <w:gridCol w:w="3557"/>
      </w:tblGrid>
      <w:tr w:rsidRPr="0030419A" w:rsidR="000B5751" w:rsidTr="003920D9" w14:paraId="505EB9B5" w14:textId="77777777">
        <w:tc>
          <w:tcPr>
            <w:tcW w:w="5741" w:type="dxa"/>
          </w:tcPr>
          <w:p w:rsidRPr="0030419A" w:rsidR="000B5751" w:rsidP="003A5B75" w:rsidRDefault="000B5751" w14:paraId="3CFE41D9" w14:textId="77777777">
            <w:pPr>
              <w:spacing w:before="60" w:after="60"/>
              <w:ind w:left="284"/>
              <w:rPr>
                <w:b/>
              </w:rPr>
            </w:pPr>
            <w:r w:rsidRPr="0030419A">
              <w:rPr>
                <w:b/>
              </w:rPr>
              <w:t>Název úkonu (popis prací)</w:t>
            </w:r>
          </w:p>
        </w:tc>
        <w:tc>
          <w:tcPr>
            <w:tcW w:w="3557" w:type="dxa"/>
          </w:tcPr>
          <w:p w:rsidRPr="0030419A" w:rsidR="000B5751" w:rsidP="003A5B75" w:rsidRDefault="000B5751" w14:paraId="01310378" w14:textId="77777777">
            <w:pPr>
              <w:spacing w:before="60" w:after="60"/>
              <w:ind w:left="284"/>
              <w:rPr>
                <w:b/>
              </w:rPr>
            </w:pPr>
            <w:r w:rsidRPr="0030419A">
              <w:rPr>
                <w:b/>
              </w:rPr>
              <w:t>Četnost (Termín)</w:t>
            </w:r>
          </w:p>
        </w:tc>
      </w:tr>
      <w:tr w:rsidRPr="0030419A" w:rsidR="000B5751" w:rsidTr="003920D9" w14:paraId="7D0FBAC7" w14:textId="77777777">
        <w:tc>
          <w:tcPr>
            <w:tcW w:w="5741" w:type="dxa"/>
          </w:tcPr>
          <w:p w:rsidRPr="0030419A" w:rsidR="000B5751" w:rsidP="003A5B75" w:rsidRDefault="000B5751" w14:paraId="5D07278D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Měření a záznam provozních a povětrnostních podmínek</w:t>
            </w:r>
            <w:r w:rsidRPr="0030419A" w:rsidR="003920D9">
              <w:rPr>
                <w:snapToGrid w:val="0"/>
                <w:szCs w:val="22"/>
              </w:rPr>
              <w:t xml:space="preserve"> </w:t>
            </w:r>
            <w:r w:rsidRPr="0030419A">
              <w:rPr>
                <w:snapToGrid w:val="0"/>
                <w:szCs w:val="22"/>
              </w:rPr>
              <w:t xml:space="preserve">(vodní stavy, </w:t>
            </w:r>
            <w:r w:rsidRPr="0030419A" w:rsidR="000E5BD1">
              <w:rPr>
                <w:snapToGrid w:val="0"/>
                <w:szCs w:val="22"/>
              </w:rPr>
              <w:t xml:space="preserve">měření přítoku, bilanční stanovení přítoku, </w:t>
            </w:r>
            <w:r w:rsidRPr="0030419A">
              <w:rPr>
                <w:snapToGrid w:val="0"/>
                <w:szCs w:val="22"/>
              </w:rPr>
              <w:t>teplota vody</w:t>
            </w:r>
            <w:r w:rsidRPr="0030419A" w:rsidR="000E5BD1">
              <w:rPr>
                <w:snapToGrid w:val="0"/>
                <w:szCs w:val="22"/>
              </w:rPr>
              <w:t xml:space="preserve"> v nádrži, teplota </w:t>
            </w:r>
            <w:r w:rsidRPr="0030419A">
              <w:rPr>
                <w:snapToGrid w:val="0"/>
                <w:szCs w:val="22"/>
              </w:rPr>
              <w:t>vzduchu</w:t>
            </w:r>
            <w:r w:rsidRPr="0030419A" w:rsidR="000E5BD1">
              <w:rPr>
                <w:snapToGrid w:val="0"/>
                <w:szCs w:val="22"/>
              </w:rPr>
              <w:t>, měření srážek</w:t>
            </w:r>
            <w:r w:rsidRPr="0030419A">
              <w:rPr>
                <w:snapToGrid w:val="0"/>
                <w:szCs w:val="22"/>
              </w:rPr>
              <w:t xml:space="preserve"> apod.)</w:t>
            </w:r>
          </w:p>
        </w:tc>
        <w:tc>
          <w:tcPr>
            <w:tcW w:w="3557" w:type="dxa"/>
          </w:tcPr>
          <w:p w:rsidRPr="0030419A" w:rsidR="008B66BE" w:rsidP="003A5B75" w:rsidRDefault="000B5751" w14:paraId="76852682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Denně</w:t>
            </w:r>
            <w:r w:rsidRPr="0030419A" w:rsidR="00E02033">
              <w:rPr>
                <w:snapToGrid w:val="0"/>
                <w:szCs w:val="22"/>
              </w:rPr>
              <w:t xml:space="preserve"> </w:t>
            </w:r>
          </w:p>
          <w:p w:rsidRPr="0030419A" w:rsidR="003920D9" w:rsidP="003A5B75" w:rsidRDefault="003920D9" w14:paraId="6D2344B5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</w:p>
        </w:tc>
      </w:tr>
      <w:tr w:rsidRPr="0030419A" w:rsidR="00F31485" w:rsidTr="003920D9" w14:paraId="481FFAD4" w14:textId="77777777">
        <w:tc>
          <w:tcPr>
            <w:tcW w:w="5741" w:type="dxa"/>
          </w:tcPr>
          <w:p w:rsidRPr="0030419A" w:rsidR="00F31485" w:rsidP="003A5B75" w:rsidRDefault="00F31485" w14:paraId="5F7D5B34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Řídící a administrativní práce vedoucího VD (osoby zodpovědné za provoz vodního díla)</w:t>
            </w:r>
          </w:p>
        </w:tc>
        <w:tc>
          <w:tcPr>
            <w:tcW w:w="3557" w:type="dxa"/>
          </w:tcPr>
          <w:p w:rsidRPr="0030419A" w:rsidR="00F31485" w:rsidP="003A5B75" w:rsidRDefault="00F31485" w14:paraId="6720BDEB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Denně </w:t>
            </w:r>
          </w:p>
          <w:p w:rsidRPr="0030419A" w:rsidR="00F31485" w:rsidP="003A5B75" w:rsidRDefault="00F31485" w14:paraId="6E22CD04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</w:p>
        </w:tc>
      </w:tr>
      <w:tr w:rsidRPr="0030419A" w:rsidR="002023F3" w:rsidTr="003920D9" w14:paraId="6353A24A" w14:textId="77777777">
        <w:tc>
          <w:tcPr>
            <w:tcW w:w="5741" w:type="dxa"/>
          </w:tcPr>
          <w:p w:rsidRPr="0030419A" w:rsidR="002023F3" w:rsidP="003A5B75" w:rsidRDefault="002023F3" w14:paraId="0DE671E8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Kontrola </w:t>
            </w:r>
            <w:r w:rsidRPr="0030419A" w:rsidR="00941801">
              <w:rPr>
                <w:snapToGrid w:val="0"/>
                <w:szCs w:val="22"/>
              </w:rPr>
              <w:t>celého vodního díla</w:t>
            </w:r>
          </w:p>
        </w:tc>
        <w:tc>
          <w:tcPr>
            <w:tcW w:w="3557" w:type="dxa"/>
          </w:tcPr>
          <w:p w:rsidRPr="0030419A" w:rsidR="002023F3" w:rsidP="003A5B75" w:rsidRDefault="002023F3" w14:paraId="5CAC916B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Denně </w:t>
            </w:r>
          </w:p>
        </w:tc>
      </w:tr>
      <w:tr w:rsidRPr="0030419A" w:rsidR="00F31485" w:rsidTr="003920D9" w14:paraId="3C04EC71" w14:textId="77777777">
        <w:tc>
          <w:tcPr>
            <w:tcW w:w="5741" w:type="dxa"/>
          </w:tcPr>
          <w:p w:rsidRPr="0030419A" w:rsidR="00F31485" w:rsidP="003A5B75" w:rsidRDefault="00F31485" w14:paraId="1A85EAB8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Měření přítoku, </w:t>
            </w:r>
            <w:r w:rsidRPr="0030419A" w:rsidR="00075F4F">
              <w:rPr>
                <w:snapToGrid w:val="0"/>
                <w:szCs w:val="22"/>
              </w:rPr>
              <w:t xml:space="preserve">hladiny </w:t>
            </w:r>
            <w:r w:rsidRPr="0030419A">
              <w:rPr>
                <w:snapToGrid w:val="0"/>
                <w:szCs w:val="22"/>
              </w:rPr>
              <w:t>vody v</w:t>
            </w:r>
            <w:r w:rsidRPr="0030419A" w:rsidR="001E6D4A">
              <w:rPr>
                <w:snapToGrid w:val="0"/>
                <w:szCs w:val="22"/>
              </w:rPr>
              <w:t> </w:t>
            </w:r>
            <w:r w:rsidRPr="0030419A">
              <w:rPr>
                <w:snapToGrid w:val="0"/>
                <w:szCs w:val="22"/>
              </w:rPr>
              <w:t>nádrži</w:t>
            </w:r>
          </w:p>
        </w:tc>
        <w:tc>
          <w:tcPr>
            <w:tcW w:w="3557" w:type="dxa"/>
          </w:tcPr>
          <w:p w:rsidRPr="0030419A" w:rsidR="00F31485" w:rsidP="003A5B75" w:rsidRDefault="00F31485" w14:paraId="1E8A55A9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Denně </w:t>
            </w:r>
          </w:p>
        </w:tc>
      </w:tr>
      <w:tr w:rsidRPr="0030419A" w:rsidR="00F31485" w:rsidTr="003920D9" w14:paraId="31681753" w14:textId="77777777">
        <w:tc>
          <w:tcPr>
            <w:tcW w:w="5741" w:type="dxa"/>
          </w:tcPr>
          <w:p w:rsidRPr="0030419A" w:rsidR="00F31485" w:rsidP="003A5B75" w:rsidRDefault="00F31485" w14:paraId="23EF7FCC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Obchůzka TBD</w:t>
            </w:r>
            <w:r w:rsidRPr="0030419A" w:rsidR="000C7444">
              <w:rPr>
                <w:snapToGrid w:val="0"/>
                <w:szCs w:val="22"/>
              </w:rPr>
              <w:t>, včetně měření</w:t>
            </w:r>
          </w:p>
        </w:tc>
        <w:tc>
          <w:tcPr>
            <w:tcW w:w="3557" w:type="dxa"/>
          </w:tcPr>
          <w:p w:rsidRPr="0030419A" w:rsidR="00ED5894" w:rsidP="003A5B75" w:rsidRDefault="005F6AF1" w14:paraId="3606794C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Denně</w:t>
            </w:r>
            <w:r w:rsidRPr="0030419A" w:rsidR="000C7444">
              <w:rPr>
                <w:snapToGrid w:val="0"/>
                <w:szCs w:val="22"/>
              </w:rPr>
              <w:t xml:space="preserve"> </w:t>
            </w:r>
          </w:p>
        </w:tc>
      </w:tr>
      <w:tr w:rsidRPr="0030419A" w:rsidR="00075F4F" w:rsidTr="003920D9" w14:paraId="037FA673" w14:textId="77777777">
        <w:tc>
          <w:tcPr>
            <w:tcW w:w="5741" w:type="dxa"/>
          </w:tcPr>
          <w:p w:rsidRPr="0030419A" w:rsidR="00075F4F" w:rsidP="003A5B75" w:rsidRDefault="00075F4F" w14:paraId="0153A645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Měření vztlaků a výkyvů hrázových bloků a dílčích průsaků na dilatačních spárách</w:t>
            </w:r>
          </w:p>
        </w:tc>
        <w:tc>
          <w:tcPr>
            <w:tcW w:w="3557" w:type="dxa"/>
          </w:tcPr>
          <w:p w:rsidRPr="0030419A" w:rsidR="00075F4F" w:rsidP="003A5B75" w:rsidRDefault="005F6AF1" w14:paraId="011E53C0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Denně</w:t>
            </w:r>
          </w:p>
        </w:tc>
      </w:tr>
      <w:tr w:rsidRPr="0030419A" w:rsidR="00F31485" w:rsidTr="003920D9" w14:paraId="122B0F76" w14:textId="77777777">
        <w:tc>
          <w:tcPr>
            <w:tcW w:w="574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30419A" w:rsidR="00F31485" w:rsidP="003A5B75" w:rsidRDefault="00F31485" w14:paraId="53214382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Kontrola břehů nádrže pochůzkou</w:t>
            </w:r>
          </w:p>
        </w:tc>
        <w:tc>
          <w:tcPr>
            <w:tcW w:w="35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30419A" w:rsidR="00F31485" w:rsidP="003A5B75" w:rsidRDefault="00F31485" w14:paraId="3E27A67E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1 x měsíčně</w:t>
            </w:r>
          </w:p>
        </w:tc>
      </w:tr>
      <w:tr w:rsidRPr="0030419A" w:rsidR="002023F3" w:rsidTr="002023F3" w14:paraId="1A2E837C" w14:textId="77777777">
        <w:tc>
          <w:tcPr>
            <w:tcW w:w="574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30419A" w:rsidR="002023F3" w:rsidP="003A5B75" w:rsidRDefault="002023F3" w14:paraId="18FCD39F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Kontrola nádrže z lodi</w:t>
            </w:r>
          </w:p>
        </w:tc>
        <w:tc>
          <w:tcPr>
            <w:tcW w:w="35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30419A" w:rsidR="002023F3" w:rsidP="003A5B75" w:rsidRDefault="005D49E7" w14:paraId="364F459E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Podle potřeby</w:t>
            </w:r>
          </w:p>
        </w:tc>
      </w:tr>
      <w:tr w:rsidRPr="0030419A" w:rsidR="00F31485" w:rsidTr="003920D9" w14:paraId="71B61A49" w14:textId="77777777">
        <w:tc>
          <w:tcPr>
            <w:tcW w:w="5741" w:type="dxa"/>
          </w:tcPr>
          <w:p w:rsidRPr="0030419A" w:rsidR="002023F3" w:rsidP="003A5B75" w:rsidRDefault="00F31485" w14:paraId="0576F1A9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Kontrola stavu vodního díla v rámci TBD včetně </w:t>
            </w:r>
          </w:p>
          <w:p w:rsidRPr="0030419A" w:rsidR="00F31485" w:rsidP="003A5B75" w:rsidRDefault="00F31485" w14:paraId="3F218A0E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strojních a elektrotechnických zařízení</w:t>
            </w:r>
          </w:p>
        </w:tc>
        <w:tc>
          <w:tcPr>
            <w:tcW w:w="3557" w:type="dxa"/>
          </w:tcPr>
          <w:p w:rsidRPr="0030419A" w:rsidR="00F31485" w:rsidP="003A5B75" w:rsidRDefault="00F31485" w14:paraId="04BA14A1" w14:textId="77777777">
            <w:pPr>
              <w:spacing w:before="60" w:after="60"/>
              <w:ind w:left="284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dle Programu TBD a provozního řádu</w:t>
            </w:r>
          </w:p>
        </w:tc>
      </w:tr>
      <w:tr w:rsidRPr="0030419A" w:rsidR="00075F4F" w:rsidTr="003920D9" w14:paraId="17C59E8E" w14:textId="77777777">
        <w:tc>
          <w:tcPr>
            <w:tcW w:w="5741" w:type="dxa"/>
          </w:tcPr>
          <w:p w:rsidRPr="0030419A" w:rsidR="00075F4F" w:rsidP="003A5B75" w:rsidRDefault="00075F4F" w14:paraId="721B4C64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Sledování a hlášení zimních jevů </w:t>
            </w:r>
          </w:p>
          <w:p w:rsidRPr="0030419A" w:rsidR="00075F4F" w:rsidP="003A5B75" w:rsidRDefault="00075F4F" w14:paraId="1C4E8B7F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(výška sněhu, ledové jevy pod nádrží apod.)</w:t>
            </w:r>
          </w:p>
        </w:tc>
        <w:tc>
          <w:tcPr>
            <w:tcW w:w="3557" w:type="dxa"/>
          </w:tcPr>
          <w:p w:rsidRPr="0030419A" w:rsidR="00075F4F" w:rsidP="003A5B75" w:rsidRDefault="00075F4F" w14:paraId="0C4A41A9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v zimním období 1 x denně,</w:t>
            </w:r>
            <w:r w:rsidRPr="0030419A" w:rsidR="003A5B75">
              <w:rPr>
                <w:snapToGrid w:val="0"/>
                <w:szCs w:val="22"/>
              </w:rPr>
              <w:t xml:space="preserve"> </w:t>
            </w:r>
            <w:r w:rsidRPr="0030419A">
              <w:rPr>
                <w:snapToGrid w:val="0"/>
                <w:szCs w:val="22"/>
              </w:rPr>
              <w:t>vodní hodnota 1 x týdně</w:t>
            </w:r>
          </w:p>
        </w:tc>
      </w:tr>
      <w:tr w:rsidRPr="0030419A" w:rsidR="00075F4F" w:rsidTr="003920D9" w14:paraId="4FB2688F" w14:textId="77777777">
        <w:tc>
          <w:tcPr>
            <w:tcW w:w="5741" w:type="dxa"/>
          </w:tcPr>
          <w:p w:rsidRPr="0030419A" w:rsidR="00075F4F" w:rsidP="003A5B75" w:rsidRDefault="00075F4F" w14:paraId="13605CDE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Manipulace s uzávěry přehrady</w:t>
            </w:r>
          </w:p>
        </w:tc>
        <w:tc>
          <w:tcPr>
            <w:tcW w:w="3557" w:type="dxa"/>
          </w:tcPr>
          <w:p w:rsidRPr="0030419A" w:rsidR="00075F4F" w:rsidP="003A5B75" w:rsidRDefault="00075F4F" w14:paraId="72D77BB9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Podle potřeby</w:t>
            </w:r>
          </w:p>
        </w:tc>
      </w:tr>
      <w:tr w:rsidRPr="0030419A" w:rsidR="00075F4F" w:rsidTr="003920D9" w14:paraId="35A557F3" w14:textId="77777777">
        <w:tc>
          <w:tcPr>
            <w:tcW w:w="5741" w:type="dxa"/>
          </w:tcPr>
          <w:p w:rsidRPr="0030419A" w:rsidR="00075F4F" w:rsidP="003A5B75" w:rsidRDefault="00075F4F" w14:paraId="0A6215A3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Neplánované opravy</w:t>
            </w:r>
          </w:p>
        </w:tc>
        <w:tc>
          <w:tcPr>
            <w:tcW w:w="3557" w:type="dxa"/>
          </w:tcPr>
          <w:p w:rsidRPr="0030419A" w:rsidR="00075F4F" w:rsidP="003A5B75" w:rsidRDefault="00075F4F" w14:paraId="6FE4BFF7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Podle potřeby</w:t>
            </w:r>
          </w:p>
        </w:tc>
      </w:tr>
    </w:tbl>
    <w:p w:rsidRPr="0030419A" w:rsidR="00BD2DB5" w:rsidP="00157B3D" w:rsidRDefault="00BD2DB5" w14:paraId="232BCA70" w14:textId="77777777">
      <w:pPr>
        <w:spacing w:line="264" w:lineRule="auto"/>
      </w:pPr>
    </w:p>
    <w:p w:rsidRPr="0030419A" w:rsidR="00686DD3" w:rsidP="00107728" w:rsidRDefault="007C2B90" w14:paraId="6201F743" w14:textId="77777777">
      <w:pPr>
        <w:pStyle w:val="Nadpis1"/>
      </w:pPr>
      <w:r w:rsidRPr="0030419A">
        <w:rPr>
          <w:u w:val="none"/>
        </w:rPr>
        <w:tab/>
      </w:r>
      <w:bookmarkStart w:name="_Toc329519899" w:id="82"/>
      <w:bookmarkStart w:name="_Toc128133698" w:id="83"/>
      <w:r w:rsidRPr="0030419A" w:rsidR="00686DD3">
        <w:t>POKYNY PRO kontrolu</w:t>
      </w:r>
      <w:bookmarkEnd w:id="82"/>
      <w:r w:rsidRPr="0030419A" w:rsidR="00B45B74">
        <w:t xml:space="preserve"> a údržbu</w:t>
      </w:r>
      <w:bookmarkEnd w:id="83"/>
    </w:p>
    <w:p w:rsidRPr="0030419A" w:rsidR="00614BAA" w:rsidP="003A5B75" w:rsidRDefault="00614BAA" w14:paraId="0077B79C" w14:textId="77777777">
      <w:pPr>
        <w:pStyle w:val="odstaveczarovnan"/>
      </w:pPr>
      <w:r w:rsidRPr="0030419A">
        <w:t>Z kontroly všech objektů následně vyplývá provozní a cyklická údržba zařízení těchto objektů.</w:t>
      </w:r>
    </w:p>
    <w:p w:rsidRPr="0030419A" w:rsidR="00614BAA" w:rsidP="003A5B75" w:rsidRDefault="00614BAA" w14:paraId="0BCB8F3A" w14:textId="77777777">
      <w:pPr>
        <w:pStyle w:val="odstaveczarovnan"/>
      </w:pPr>
      <w:r w:rsidRPr="0030419A">
        <w:t>Kontroly se provádí v souladu s vyhláškou MZ ČSR č. 471/2001 Sb. ze dne 14.11.2001</w:t>
      </w:r>
      <w:r w:rsidRPr="0030419A" w:rsidR="008B66BE">
        <w:t xml:space="preserve"> v platném znění</w:t>
      </w:r>
      <w:r w:rsidRPr="0030419A" w:rsidR="007E6D8B">
        <w:t xml:space="preserve"> (255/2010 Sb.)</w:t>
      </w:r>
      <w:r w:rsidRPr="0030419A">
        <w:t>,</w:t>
      </w:r>
      <w:r w:rsidRPr="0030419A" w:rsidR="007E6D8B">
        <w:t xml:space="preserve"> </w:t>
      </w:r>
      <w:r w:rsidRPr="0030419A">
        <w:t xml:space="preserve">provozním řádem vodního díla a Programu TBD vydaného pověřenou společností VODNÍ DÍLA </w:t>
      </w:r>
      <w:r w:rsidRPr="0030419A" w:rsidR="00686DD3">
        <w:t>– T</w:t>
      </w:r>
      <w:r w:rsidRPr="0030419A">
        <w:t>BD</w:t>
      </w:r>
      <w:r w:rsidRPr="0030419A" w:rsidR="00686DD3">
        <w:t>,</w:t>
      </w:r>
      <w:r w:rsidRPr="0030419A">
        <w:t xml:space="preserve"> a.s. Praha.</w:t>
      </w:r>
    </w:p>
    <w:p w:rsidRPr="0030419A" w:rsidR="00726F64" w:rsidP="003A5B75" w:rsidRDefault="00726F64" w14:paraId="1B42565A" w14:textId="77777777">
      <w:pPr>
        <w:pStyle w:val="odstaveczarovnan"/>
      </w:pPr>
    </w:p>
    <w:p w:rsidRPr="0030419A" w:rsidR="00726F64" w:rsidP="00157B3D" w:rsidRDefault="00686DD3" w14:paraId="5AF7751A" w14:textId="77777777">
      <w:pPr>
        <w:pStyle w:val="Nadpis2"/>
        <w:spacing w:line="264" w:lineRule="auto"/>
        <w:jc w:val="both"/>
        <w:rPr>
          <w:sz w:val="22"/>
          <w:szCs w:val="22"/>
        </w:rPr>
      </w:pPr>
      <w:bookmarkStart w:name="_Toc66507650" w:id="84"/>
      <w:r w:rsidRPr="0030419A">
        <w:rPr>
          <w:u w:val="none"/>
        </w:rPr>
        <w:tab/>
      </w:r>
      <w:bookmarkStart w:name="_Toc329519900" w:id="85"/>
      <w:bookmarkStart w:name="_Toc128133699" w:id="86"/>
      <w:r w:rsidRPr="0030419A" w:rsidR="00614BAA">
        <w:rPr>
          <w:szCs w:val="24"/>
        </w:rPr>
        <w:t xml:space="preserve">Hráz, </w:t>
      </w:r>
      <w:r w:rsidRPr="0030419A" w:rsidR="00107728">
        <w:rPr>
          <w:szCs w:val="24"/>
        </w:rPr>
        <w:t xml:space="preserve">plavební komora, </w:t>
      </w:r>
      <w:r w:rsidRPr="0030419A" w:rsidR="009539F3">
        <w:rPr>
          <w:szCs w:val="24"/>
        </w:rPr>
        <w:t>přeliv</w:t>
      </w:r>
      <w:r w:rsidRPr="0030419A" w:rsidR="00107728">
        <w:rPr>
          <w:szCs w:val="24"/>
        </w:rPr>
        <w:t>y</w:t>
      </w:r>
      <w:r w:rsidRPr="0030419A" w:rsidR="009539F3">
        <w:rPr>
          <w:szCs w:val="24"/>
        </w:rPr>
        <w:t xml:space="preserve"> a vývar, </w:t>
      </w:r>
      <w:r w:rsidRPr="0030419A" w:rsidR="00614BAA">
        <w:rPr>
          <w:szCs w:val="24"/>
        </w:rPr>
        <w:t>podhrází</w:t>
      </w:r>
      <w:bookmarkEnd w:id="86"/>
      <w:r w:rsidRPr="0030419A" w:rsidR="00614BAA">
        <w:rPr>
          <w:szCs w:val="24"/>
        </w:rPr>
        <w:t xml:space="preserve"> </w:t>
      </w:r>
      <w:bookmarkEnd w:id="84"/>
      <w:bookmarkEnd w:id="85"/>
    </w:p>
    <w:p w:rsidRPr="0030419A" w:rsidR="004A2762" w:rsidP="003A5B75" w:rsidRDefault="00614BAA" w14:paraId="625443B1" w14:textId="77777777">
      <w:pPr>
        <w:pStyle w:val="odstaveczarovnan"/>
      </w:pPr>
      <w:r w:rsidRPr="0030419A">
        <w:t xml:space="preserve">Kontrolní činnost na všech objektech hráze provádí obsluha při </w:t>
      </w:r>
      <w:r w:rsidRPr="0030419A">
        <w:rPr>
          <w:b/>
          <w:spacing w:val="30"/>
        </w:rPr>
        <w:t>každodenní obchůzce</w:t>
      </w:r>
      <w:r w:rsidRPr="0030419A" w:rsidR="008B66BE">
        <w:rPr>
          <w:b/>
          <w:spacing w:val="30"/>
        </w:rPr>
        <w:t>,</w:t>
      </w:r>
      <w:r w:rsidRPr="0030419A" w:rsidR="00152B25">
        <w:rPr>
          <w:b/>
          <w:spacing w:val="30"/>
        </w:rPr>
        <w:t xml:space="preserve"> </w:t>
      </w:r>
      <w:r w:rsidRPr="0030419A" w:rsidR="000F17A7">
        <w:rPr>
          <w:b/>
          <w:spacing w:val="30"/>
        </w:rPr>
        <w:t>(</w:t>
      </w:r>
      <w:r w:rsidRPr="0030419A" w:rsidR="006B56E4">
        <w:rPr>
          <w:b/>
          <w:spacing w:val="30"/>
        </w:rPr>
        <w:t>včetně soboty a neděle</w:t>
      </w:r>
      <w:r w:rsidRPr="0030419A" w:rsidR="000F17A7">
        <w:rPr>
          <w:b/>
          <w:spacing w:val="30"/>
        </w:rPr>
        <w:t>)</w:t>
      </w:r>
      <w:r w:rsidRPr="0030419A">
        <w:t>.</w:t>
      </w:r>
      <w:r w:rsidRPr="0030419A" w:rsidR="008C718B">
        <w:t xml:space="preserve"> </w:t>
      </w:r>
      <w:r w:rsidRPr="0030419A">
        <w:t>Zvlášť důkladnou kontrolu provádí po vydatných srážkách, při zvýšené hladině vody v nádrži a v zimním období.</w:t>
      </w:r>
    </w:p>
    <w:p w:rsidRPr="0030419A" w:rsidR="00726F64" w:rsidP="003A5B75" w:rsidRDefault="00726F64" w14:paraId="55B5CC58" w14:textId="77777777">
      <w:pPr>
        <w:pStyle w:val="odstaveczarovnan"/>
      </w:pPr>
      <w:r w:rsidRPr="0030419A">
        <w:t>Ke kontrole stavu návodního líce a trvale potopených částí objektu se využívá snížená hladina, případně se vyžádá spolupráce potápěčů.</w:t>
      </w:r>
    </w:p>
    <w:p w:rsidRPr="0030419A" w:rsidR="004A2762" w:rsidP="00157B3D" w:rsidRDefault="004A2762" w14:paraId="3A6D2D27" w14:textId="77777777">
      <w:pPr>
        <w:spacing w:line="264" w:lineRule="auto"/>
        <w:jc w:val="both"/>
        <w:rPr>
          <w:b/>
          <w:szCs w:val="22"/>
        </w:rPr>
      </w:pPr>
      <w:r w:rsidRPr="0030419A">
        <w:rPr>
          <w:b/>
          <w:szCs w:val="22"/>
        </w:rPr>
        <w:t>Při obchůzce se věnuje pozornost zejména</w:t>
      </w:r>
      <w:r w:rsidRPr="0030419A" w:rsidR="00520798">
        <w:rPr>
          <w:b/>
          <w:szCs w:val="22"/>
        </w:rPr>
        <w:t>:</w:t>
      </w:r>
    </w:p>
    <w:p w:rsidRPr="0030419A" w:rsidR="004A2762" w:rsidP="00F302F3" w:rsidRDefault="004A2762" w14:paraId="0969FB33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Stavu opevnění návodního a </w:t>
      </w:r>
      <w:proofErr w:type="spellStart"/>
      <w:r w:rsidRPr="0030419A">
        <w:rPr>
          <w:szCs w:val="22"/>
        </w:rPr>
        <w:t>vzdušn</w:t>
      </w:r>
      <w:r w:rsidRPr="0030419A" w:rsidR="003F60DC">
        <w:rPr>
          <w:szCs w:val="22"/>
        </w:rPr>
        <w:t>í</w:t>
      </w:r>
      <w:r w:rsidRPr="0030419A">
        <w:rPr>
          <w:szCs w:val="22"/>
        </w:rPr>
        <w:t>ho</w:t>
      </w:r>
      <w:proofErr w:type="spellEnd"/>
      <w:r w:rsidRPr="0030419A">
        <w:rPr>
          <w:szCs w:val="22"/>
        </w:rPr>
        <w:t xml:space="preserve"> líce hráze</w:t>
      </w:r>
      <w:r w:rsidRPr="0030419A" w:rsidR="00744FA6">
        <w:rPr>
          <w:szCs w:val="22"/>
        </w:rPr>
        <w:t>,</w:t>
      </w:r>
      <w:r w:rsidRPr="0030419A" w:rsidR="00726F64">
        <w:rPr>
          <w:szCs w:val="22"/>
        </w:rPr>
        <w:t xml:space="preserve"> stav koruny hráze</w:t>
      </w:r>
      <w:r w:rsidRPr="0030419A">
        <w:rPr>
          <w:szCs w:val="22"/>
        </w:rPr>
        <w:t>;</w:t>
      </w:r>
    </w:p>
    <w:p w:rsidRPr="0030419A" w:rsidR="004A2762" w:rsidP="00F302F3" w:rsidRDefault="004A2762" w14:paraId="41D698B0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Stavu zdiva a těsnění pracovních a dilatačních </w:t>
      </w:r>
      <w:proofErr w:type="spellStart"/>
      <w:r w:rsidRPr="0030419A">
        <w:rPr>
          <w:szCs w:val="22"/>
        </w:rPr>
        <w:t>spar</w:t>
      </w:r>
      <w:proofErr w:type="spellEnd"/>
      <w:r w:rsidRPr="0030419A">
        <w:rPr>
          <w:szCs w:val="22"/>
        </w:rPr>
        <w:t xml:space="preserve"> na všech částech objektu;</w:t>
      </w:r>
    </w:p>
    <w:p w:rsidRPr="0030419A" w:rsidR="004A2762" w:rsidP="00F302F3" w:rsidRDefault="004A2762" w14:paraId="60AC6483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Stavu zařízení pro kontrolní měření a pozorování;</w:t>
      </w:r>
    </w:p>
    <w:p w:rsidRPr="0030419A" w:rsidR="004A2762" w:rsidP="00F302F3" w:rsidRDefault="004A2762" w14:paraId="5098E7DB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Stavu všech přístupových komunikací, včetně lávek, schodů, žebříků, stupadel a zábradlí;</w:t>
      </w:r>
    </w:p>
    <w:p w:rsidRPr="0030419A" w:rsidR="009275BF" w:rsidP="00F302F3" w:rsidRDefault="009275BF" w14:paraId="1503967A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Stavu odvodnění vzdušné strany hráze;</w:t>
      </w:r>
    </w:p>
    <w:p w:rsidRPr="0030419A" w:rsidR="004A2762" w:rsidP="00F302F3" w:rsidRDefault="004A2762" w14:paraId="45B07899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Zjišťování nových průsaků, zvodnělých míst, propadů a dalších nepříznivých jevů na tělese hráze, pod vzdušní patou hráze, na bocích údolí a v údolní nivě;</w:t>
      </w:r>
    </w:p>
    <w:p w:rsidRPr="0030419A" w:rsidR="007A6285" w:rsidP="00F302F3" w:rsidRDefault="004A2762" w14:paraId="1E0F5ADA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 xml:space="preserve">Zjišťování veškerých vyplavených součástek z tělesa hráze nebo podloží, sledování zakalení, zbarvení nebo zápachu </w:t>
      </w:r>
      <w:r w:rsidRPr="0030419A" w:rsidR="007A6285">
        <w:rPr>
          <w:szCs w:val="22"/>
        </w:rPr>
        <w:t>v</w:t>
      </w:r>
      <w:r w:rsidRPr="0030419A">
        <w:rPr>
          <w:szCs w:val="22"/>
        </w:rPr>
        <w:t>ody</w:t>
      </w:r>
      <w:r w:rsidRPr="0030419A" w:rsidR="007A6285">
        <w:rPr>
          <w:szCs w:val="22"/>
        </w:rPr>
        <w:t xml:space="preserve"> </w:t>
      </w:r>
      <w:r w:rsidRPr="0030419A">
        <w:rPr>
          <w:szCs w:val="22"/>
        </w:rPr>
        <w:t>ze všech výtoků pod hrází</w:t>
      </w:r>
      <w:r w:rsidRPr="0030419A" w:rsidR="007A6285">
        <w:rPr>
          <w:szCs w:val="22"/>
        </w:rPr>
        <w:t>;</w:t>
      </w:r>
    </w:p>
    <w:p w:rsidRPr="0030419A" w:rsidR="00726F64" w:rsidP="00F302F3" w:rsidRDefault="00726F64" w14:paraId="4E1D2BCB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Zabezpečení všech zařízení a zam</w:t>
      </w:r>
      <w:r w:rsidRPr="0030419A" w:rsidR="00CC0EC4">
        <w:rPr>
          <w:szCs w:val="22"/>
        </w:rPr>
        <w:t>ezení vstupu nepovolaným osobám;</w:t>
      </w:r>
    </w:p>
    <w:p w:rsidRPr="0030419A" w:rsidR="00726F64" w:rsidP="00F302F3" w:rsidRDefault="00726F64" w14:paraId="5025F957" w14:textId="77777777">
      <w:pPr>
        <w:numPr>
          <w:ilvl w:val="0"/>
          <w:numId w:val="15"/>
        </w:numPr>
        <w:spacing w:line="264" w:lineRule="auto"/>
        <w:jc w:val="both"/>
        <w:rPr>
          <w:szCs w:val="22"/>
        </w:rPr>
      </w:pPr>
      <w:r w:rsidRPr="0030419A">
        <w:rPr>
          <w:szCs w:val="22"/>
        </w:rPr>
        <w:t>Stavu všech výstražných tabulí a dodržování zákazů.</w:t>
      </w:r>
    </w:p>
    <w:p w:rsidRPr="0030419A" w:rsidR="00B706FA" w:rsidP="003A5B75" w:rsidRDefault="00B706FA" w14:paraId="5BDB5C57" w14:textId="77777777">
      <w:pPr>
        <w:pStyle w:val="odstaveczarovnan"/>
        <w:spacing w:before="120" w:line="240" w:lineRule="auto"/>
      </w:pPr>
      <w:r w:rsidRPr="0030419A">
        <w:t xml:space="preserve">Výsledek kontroly se zaznamenává do provozního deníku a do formulářů TBD. V případě, že se některé hodnoty </w:t>
      </w:r>
      <w:proofErr w:type="gramStart"/>
      <w:r w:rsidRPr="0030419A">
        <w:t>blíží</w:t>
      </w:r>
      <w:proofErr w:type="gramEnd"/>
      <w:r w:rsidRPr="0030419A">
        <w:t xml:space="preserve"> nebo dosáhly mezních hodnot a může dojít k porušení stability a bezpečnosti hráze, podává vedoucí hrázný, nebo jeho zástupce okamžitě zprávu vedoucímu střediska PS 6 a řediteli závodu Horní Vltava v Českých Budějovicích, HPTBD Povodí Vltavy, státní podnik a příslušnému HPTBD pověřené společnosti.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02"/>
        <w:gridCol w:w="3097"/>
      </w:tblGrid>
      <w:tr w:rsidRPr="0030419A" w:rsidR="008203C9" w:rsidTr="00AE2F82" w14:paraId="6805505E" w14:textId="77777777">
        <w:trPr>
          <w:tblHeader/>
        </w:trPr>
        <w:tc>
          <w:tcPr>
            <w:tcW w:w="6202" w:type="dxa"/>
          </w:tcPr>
          <w:p w:rsidRPr="0030419A" w:rsidR="008203C9" w:rsidP="003A5B75" w:rsidRDefault="008203C9" w14:paraId="0972585D" w14:textId="77777777">
            <w:pPr>
              <w:spacing w:before="60" w:after="60"/>
              <w:ind w:left="217"/>
              <w:rPr>
                <w:b/>
              </w:rPr>
            </w:pPr>
            <w:r w:rsidRPr="0030419A">
              <w:rPr>
                <w:b/>
              </w:rPr>
              <w:t xml:space="preserve">Název úkonu (činnost – popis prací) </w:t>
            </w:r>
          </w:p>
        </w:tc>
        <w:tc>
          <w:tcPr>
            <w:tcW w:w="3097" w:type="dxa"/>
          </w:tcPr>
          <w:p w:rsidRPr="0030419A" w:rsidR="008203C9" w:rsidP="003A5B75" w:rsidRDefault="008203C9" w14:paraId="02B4AAB3" w14:textId="77777777">
            <w:pPr>
              <w:spacing w:before="60" w:after="60"/>
              <w:ind w:left="217"/>
              <w:rPr>
                <w:b/>
              </w:rPr>
            </w:pPr>
            <w:r w:rsidRPr="0030419A">
              <w:rPr>
                <w:b/>
              </w:rPr>
              <w:t>Četnost (Termín)</w:t>
            </w:r>
          </w:p>
        </w:tc>
      </w:tr>
      <w:tr w:rsidRPr="0030419A" w:rsidR="008203C9" w:rsidTr="00B706FA" w14:paraId="3AA26FD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8203C9" w14:paraId="2EE920F6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Kontrola a údržba vzdušného líce, paty hráze, bočního </w:t>
            </w:r>
          </w:p>
          <w:p w:rsidRPr="0030419A" w:rsidR="008203C9" w:rsidP="003A5B75" w:rsidRDefault="008203C9" w14:paraId="40A23CAF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zavázání hráze a údolí pod hrází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8203C9" w14:paraId="2AFECBB5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Denně, údržba na </w:t>
            </w:r>
          </w:p>
          <w:p w:rsidRPr="0030419A" w:rsidR="008203C9" w:rsidP="003A5B75" w:rsidRDefault="008203C9" w14:paraId="0BD9B932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základě kontrol</w:t>
            </w:r>
          </w:p>
        </w:tc>
      </w:tr>
      <w:tr w:rsidRPr="0030419A" w:rsidR="008203C9" w:rsidTr="00B706FA" w14:paraId="3A5FE5BF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8203C9" w14:paraId="04AA0359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a údržba stavu zděných a betonových částí hráze a břehového opevnění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8203C9" w14:paraId="094F1832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Denně, údržba na základě kontrol</w:t>
            </w:r>
          </w:p>
        </w:tc>
      </w:tr>
      <w:tr w:rsidRPr="0030419A" w:rsidR="008203C9" w:rsidTr="00B706FA" w14:paraId="7F40A142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DC77A7" w14:paraId="0BFD90FA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Prohlídka a k</w:t>
            </w:r>
            <w:r w:rsidRPr="0030419A" w:rsidR="008203C9">
              <w:rPr>
                <w:szCs w:val="22"/>
              </w:rPr>
              <w:t>ontrola korun</w:t>
            </w:r>
            <w:r w:rsidRPr="0030419A">
              <w:rPr>
                <w:szCs w:val="22"/>
              </w:rPr>
              <w:t>y</w:t>
            </w:r>
            <w:r w:rsidRPr="0030419A" w:rsidR="008203C9">
              <w:rPr>
                <w:szCs w:val="22"/>
              </w:rPr>
              <w:t xml:space="preserve"> hr</w:t>
            </w:r>
            <w:r w:rsidRPr="0030419A" w:rsidR="008203C9">
              <w:rPr>
                <w:rFonts w:hint="eastAsia"/>
                <w:szCs w:val="22"/>
              </w:rPr>
              <w:t>á</w:t>
            </w:r>
            <w:r w:rsidRPr="0030419A" w:rsidR="008203C9">
              <w:rPr>
                <w:szCs w:val="22"/>
              </w:rPr>
              <w:t xml:space="preserve">ze </w:t>
            </w:r>
            <w:r w:rsidRPr="0030419A">
              <w:rPr>
                <w:szCs w:val="22"/>
              </w:rPr>
              <w:t>(opevnění, průchodnost)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8203C9" w14:paraId="19AF9054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Denn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, údržba na základě kontrol</w:t>
            </w:r>
          </w:p>
        </w:tc>
      </w:tr>
      <w:tr w:rsidRPr="0030419A" w:rsidR="008203C9" w:rsidTr="00B706FA" w14:paraId="5F05F12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DC77A7" w14:paraId="6D774A66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a ú</w:t>
            </w:r>
            <w:r w:rsidRPr="0030419A" w:rsidR="008203C9">
              <w:rPr>
                <w:szCs w:val="22"/>
              </w:rPr>
              <w:t>držba chodníků a vozovek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8203C9" w:rsidP="003A5B75" w:rsidRDefault="008203C9" w14:paraId="146E1AC7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Denn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, údržba na základě kontrol</w:t>
            </w:r>
          </w:p>
        </w:tc>
      </w:tr>
      <w:tr w:rsidRPr="0030419A" w:rsidR="00502E96" w:rsidTr="00B706FA" w14:paraId="2C00689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02021D9F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Kontrola revizní a injekční </w:t>
            </w:r>
            <w:r w:rsidRPr="0030419A" w:rsidR="00D54467">
              <w:rPr>
                <w:szCs w:val="22"/>
              </w:rPr>
              <w:t>chodby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2637212C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Denn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, údržba na základě kontrol</w:t>
            </w:r>
          </w:p>
        </w:tc>
      </w:tr>
      <w:tr w:rsidRPr="0030419A" w:rsidR="00502E96" w:rsidTr="00B706FA" w14:paraId="7160395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26B9E810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plavebního zařízení, včetně sportovní plavby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45087AEA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Denn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 xml:space="preserve">, údržba na základě </w:t>
            </w:r>
            <w:r w:rsidRPr="0030419A">
              <w:rPr>
                <w:szCs w:val="22"/>
              </w:rPr>
              <w:t>kontrol</w:t>
            </w:r>
          </w:p>
        </w:tc>
      </w:tr>
      <w:tr w:rsidRPr="0030419A" w:rsidR="002A74A9" w:rsidTr="00B706FA" w14:paraId="74731A2D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13840896" w14:textId="77777777">
            <w:pPr>
              <w:spacing w:before="60" w:after="60"/>
              <w:ind w:left="217"/>
              <w:jc w:val="both"/>
              <w:rPr>
                <w:sz w:val="16"/>
                <w:szCs w:val="16"/>
              </w:rPr>
            </w:pPr>
            <w:r w:rsidRPr="0030419A">
              <w:rPr>
                <w:szCs w:val="22"/>
              </w:rPr>
              <w:t>Kontrola přilehlých břehů navazujících na hráz vodního díla z </w:t>
            </w:r>
            <w:proofErr w:type="spellStart"/>
            <w:r w:rsidRPr="0030419A">
              <w:rPr>
                <w:szCs w:val="22"/>
              </w:rPr>
              <w:t>protivodní</w:t>
            </w:r>
            <w:proofErr w:type="spellEnd"/>
            <w:r w:rsidRPr="0030419A">
              <w:rPr>
                <w:szCs w:val="22"/>
              </w:rPr>
              <w:t xml:space="preserve"> i povodní strany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4B4A1777" w14:textId="77777777">
            <w:pPr>
              <w:spacing w:before="60" w:after="60"/>
              <w:ind w:left="217"/>
              <w:rPr>
                <w:sz w:val="16"/>
                <w:szCs w:val="16"/>
              </w:rPr>
            </w:pPr>
            <w:r w:rsidRPr="0030419A">
              <w:rPr>
                <w:szCs w:val="22"/>
              </w:rPr>
              <w:t>2 x týdně</w:t>
            </w:r>
          </w:p>
        </w:tc>
      </w:tr>
      <w:tr w:rsidRPr="0030419A" w:rsidR="00502E96" w:rsidTr="00B706FA" w14:paraId="663AB97D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7EC02A67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vývarů</w:t>
            </w:r>
            <w:r w:rsidRPr="0030419A" w:rsidR="002A74A9">
              <w:rPr>
                <w:szCs w:val="22"/>
              </w:rPr>
              <w:t xml:space="preserve"> přelivů a MVE</w:t>
            </w:r>
            <w:r w:rsidRPr="0030419A">
              <w:rPr>
                <w:szCs w:val="22"/>
              </w:rPr>
              <w:t>, prahů ve vývar</w:t>
            </w:r>
            <w:r w:rsidRPr="0030419A" w:rsidR="002A74A9">
              <w:rPr>
                <w:szCs w:val="22"/>
              </w:rPr>
              <w:t>ech</w:t>
            </w:r>
            <w:r w:rsidRPr="0030419A">
              <w:rPr>
                <w:szCs w:val="22"/>
              </w:rPr>
              <w:t xml:space="preserve"> (vzniklé trhliny, poruchy betonu)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2A74A9" w14:paraId="2D27AD93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2 x týdně</w:t>
            </w:r>
            <w:r w:rsidRPr="0030419A" w:rsidR="00502E96">
              <w:rPr>
                <w:szCs w:val="22"/>
              </w:rPr>
              <w:t xml:space="preserve"> (průběžně), údržba na základě kontrol</w:t>
            </w:r>
          </w:p>
        </w:tc>
      </w:tr>
      <w:tr w:rsidRPr="0030419A" w:rsidR="00502E96" w:rsidTr="00B706FA" w14:paraId="7EF22CD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75EAEF7C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Pozorování a měření průsaků </w:t>
            </w:r>
            <w:r w:rsidRPr="0030419A" w:rsidR="005D49E7">
              <w:rPr>
                <w:szCs w:val="22"/>
              </w:rPr>
              <w:t>v jímkách čerpadel</w:t>
            </w:r>
            <w:r w:rsidRPr="0030419A">
              <w:rPr>
                <w:szCs w:val="22"/>
              </w:rPr>
              <w:t xml:space="preserve">, sledování </w:t>
            </w:r>
            <w:r w:rsidRPr="0030419A" w:rsidR="005D49E7">
              <w:rPr>
                <w:szCs w:val="22"/>
              </w:rPr>
              <w:t xml:space="preserve">  </w:t>
            </w:r>
            <w:r w:rsidRPr="0030419A">
              <w:rPr>
                <w:szCs w:val="22"/>
              </w:rPr>
              <w:t>zakalení, zabarvení, zápachu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50F26AA5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Při pohybu hladiny 1 x denně, při setrvalém stavu 1</w:t>
            </w:r>
            <w:r w:rsidRPr="0030419A" w:rsidR="003A5B75">
              <w:rPr>
                <w:szCs w:val="22"/>
              </w:rPr>
              <w:t> </w:t>
            </w:r>
            <w:r w:rsidRPr="0030419A">
              <w:rPr>
                <w:szCs w:val="22"/>
              </w:rPr>
              <w:t>x týdně</w:t>
            </w:r>
          </w:p>
        </w:tc>
      </w:tr>
      <w:tr w:rsidRPr="0030419A" w:rsidR="00502E96" w:rsidTr="00B706FA" w14:paraId="3D9A26B3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2BAFC37F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piezometrických vrtů (při měření)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10EBB562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2 x týdně</w:t>
            </w:r>
          </w:p>
        </w:tc>
      </w:tr>
      <w:tr w:rsidRPr="0030419A" w:rsidR="00502E96" w:rsidTr="00B706FA" w14:paraId="164A871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5DCB8069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 xml:space="preserve">Odstraňování nežádoucí vegetace z koruny hráze, vzdušného </w:t>
            </w:r>
            <w:r w:rsidRPr="0030419A">
              <w:rPr>
                <w:szCs w:val="22"/>
              </w:rPr>
              <w:tab/>
            </w:r>
            <w:r w:rsidRPr="0030419A">
              <w:rPr>
                <w:szCs w:val="22"/>
              </w:rPr>
              <w:t xml:space="preserve">i návodního líce 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D49E7" w14:paraId="630A1EC0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Podle pot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eby</w:t>
            </w:r>
          </w:p>
        </w:tc>
      </w:tr>
      <w:tr w:rsidRPr="0030419A" w:rsidR="00502E96" w:rsidTr="00B706FA" w14:paraId="6F6B139A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442D40F1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</w:t>
            </w: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dr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 xml:space="preserve">ba komunikací a odvodnění 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02E96" w:rsidP="003A5B75" w:rsidRDefault="00502E96" w14:paraId="17213140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1 x m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s</w:t>
            </w:r>
            <w:r w:rsidRPr="0030419A">
              <w:rPr>
                <w:rFonts w:hint="eastAsia"/>
                <w:szCs w:val="22"/>
              </w:rPr>
              <w:t>íč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2A74A9" w:rsidTr="00B706FA" w14:paraId="3EB9A70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79DBF35A" w14:textId="77777777">
            <w:pPr>
              <w:spacing w:before="60" w:after="60"/>
              <w:ind w:left="217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dilatačních a pracovních spár přelivů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0613C001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1 x za 3 měsíce</w:t>
            </w:r>
          </w:p>
        </w:tc>
      </w:tr>
      <w:tr w:rsidRPr="0030419A" w:rsidR="002A74A9" w:rsidTr="00B706FA" w14:paraId="34A95890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73498803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Odstran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naplavenin z prostoru hr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ze (návodní líc), odvoz a likvidace naplavenin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66F3DE70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Minimálně 3 x ročně</w:t>
            </w:r>
          </w:p>
        </w:tc>
      </w:tr>
      <w:tr w:rsidRPr="0030419A" w:rsidR="002A74A9" w:rsidTr="00B706FA" w14:paraId="7B3529A0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5FB7590A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Nátěry osvětlovacích stožárů na koruně hráze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17DFAE7A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 xml:space="preserve">Dle potřeby </w:t>
            </w:r>
            <w:proofErr w:type="gramStart"/>
            <w:r w:rsidRPr="0030419A">
              <w:rPr>
                <w:szCs w:val="22"/>
              </w:rPr>
              <w:t xml:space="preserve">minimálně </w:t>
            </w:r>
            <w:r w:rsidRPr="0030419A" w:rsidR="003A5B75">
              <w:rPr>
                <w:szCs w:val="22"/>
              </w:rPr>
              <w:t xml:space="preserve"> </w:t>
            </w:r>
            <w:r w:rsidRPr="0030419A">
              <w:rPr>
                <w:szCs w:val="22"/>
              </w:rPr>
              <w:t>1</w:t>
            </w:r>
            <w:proofErr w:type="gramEnd"/>
            <w:r w:rsidRPr="0030419A">
              <w:rPr>
                <w:szCs w:val="22"/>
              </w:rPr>
              <w:t xml:space="preserve"> x za tři roky</w:t>
            </w:r>
          </w:p>
        </w:tc>
      </w:tr>
      <w:tr w:rsidRPr="0030419A" w:rsidR="002A74A9" w:rsidTr="00B706FA" w14:paraId="00C74E5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418ADEE1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Kontrola a údržba opevnění břehů pod hrází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07952C0B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Po převedení vyšších průtoků, jinak 1 x za 3 roky</w:t>
            </w:r>
          </w:p>
        </w:tc>
      </w:tr>
      <w:tr w:rsidRPr="0030419A" w:rsidR="002A74A9" w:rsidTr="00B706FA" w14:paraId="7A41B73D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7915C0E9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Kontrola a obnova n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r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kovov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 xml:space="preserve"> v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stroje hr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ze</w:t>
            </w:r>
          </w:p>
        </w:tc>
        <w:tc>
          <w:tcPr>
            <w:tcW w:w="3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2A74A9" w:rsidP="003A5B75" w:rsidRDefault="002A74A9" w14:paraId="5296B244" w14:textId="77777777">
            <w:pPr>
              <w:spacing w:before="60" w:after="60"/>
              <w:ind w:left="217"/>
              <w:rPr>
                <w:szCs w:val="22"/>
              </w:rPr>
            </w:pPr>
            <w:r w:rsidRPr="0030419A">
              <w:rPr>
                <w:szCs w:val="22"/>
              </w:rPr>
              <w:t>1 x za 5 let</w:t>
            </w:r>
          </w:p>
        </w:tc>
      </w:tr>
    </w:tbl>
    <w:p w:rsidRPr="0030419A" w:rsidR="005D49E7" w:rsidP="003A5B75" w:rsidRDefault="005D49E7" w14:paraId="461F8583" w14:textId="77777777">
      <w:pPr>
        <w:pStyle w:val="odstaveczarovnan"/>
      </w:pPr>
    </w:p>
    <w:p w:rsidRPr="0030419A" w:rsidR="00614BAA" w:rsidP="00221CC4" w:rsidRDefault="001D5D81" w14:paraId="4251D139" w14:textId="77777777">
      <w:pPr>
        <w:pStyle w:val="Nadpis2"/>
        <w:rPr>
          <w:szCs w:val="24"/>
        </w:rPr>
      </w:pPr>
      <w:r w:rsidRPr="0030419A">
        <w:rPr>
          <w:szCs w:val="24"/>
          <w:u w:val="none"/>
        </w:rPr>
        <w:tab/>
      </w:r>
      <w:bookmarkStart w:name="_Toc329519901" w:id="87"/>
      <w:bookmarkStart w:name="_Toc128133700" w:id="88"/>
      <w:r w:rsidRPr="0030419A" w:rsidR="00614BAA">
        <w:rPr>
          <w:szCs w:val="24"/>
        </w:rPr>
        <w:t>Nádrž VD</w:t>
      </w:r>
      <w:bookmarkEnd w:id="87"/>
      <w:bookmarkEnd w:id="88"/>
    </w:p>
    <w:p w:rsidRPr="0030419A" w:rsidR="00614BAA" w:rsidP="003A5B75" w:rsidRDefault="00614BAA" w14:paraId="57D4615B" w14:textId="77777777">
      <w:pPr>
        <w:pStyle w:val="odstaveczarovnan"/>
      </w:pPr>
      <w:r w:rsidRPr="0030419A">
        <w:t xml:space="preserve">Kontrolu nádrže provádí obsluha </w:t>
      </w:r>
      <w:r w:rsidRPr="0030419A" w:rsidR="00E63E53">
        <w:rPr>
          <w:b/>
        </w:rPr>
        <w:t>1</w:t>
      </w:r>
      <w:r w:rsidRPr="0030419A">
        <w:rPr>
          <w:b/>
        </w:rPr>
        <w:t xml:space="preserve"> x </w:t>
      </w:r>
      <w:r w:rsidRPr="0030419A" w:rsidR="00E63E53">
        <w:rPr>
          <w:b/>
        </w:rPr>
        <w:t xml:space="preserve">měsíčně </w:t>
      </w:r>
      <w:r w:rsidRPr="0030419A">
        <w:t xml:space="preserve">pochůzkou po </w:t>
      </w:r>
      <w:r w:rsidRPr="0030419A" w:rsidR="00E63E53">
        <w:t xml:space="preserve">přístupném </w:t>
      </w:r>
      <w:r w:rsidRPr="0030419A">
        <w:t>obvodu zátopy. Zvlášť důkladnou kontrolu provádí vždy po vydatných srážkách, po silném větru, při zvýšené hladině vody v nádrži a po zimním období.</w:t>
      </w:r>
    </w:p>
    <w:p w:rsidRPr="0030419A" w:rsidR="00BA5123" w:rsidP="003A5B75" w:rsidRDefault="00BA5123" w14:paraId="09A7BE3F" w14:textId="77777777">
      <w:pPr>
        <w:pStyle w:val="odstaveczarovnan"/>
      </w:pPr>
      <w:r w:rsidRPr="0030419A">
        <w:t xml:space="preserve">Kontrolu nádrže (zátopy) ze člunu provádí obsluha </w:t>
      </w:r>
      <w:r w:rsidRPr="0030419A" w:rsidR="005D49E7">
        <w:rPr>
          <w:b/>
        </w:rPr>
        <w:t>průběžně</w:t>
      </w:r>
      <w:r w:rsidRPr="0030419A">
        <w:rPr>
          <w:b/>
        </w:rPr>
        <w:t xml:space="preserve"> (mimo zimní období)</w:t>
      </w:r>
      <w:r w:rsidRPr="0030419A" w:rsidR="005D49E7">
        <w:t>.</w:t>
      </w:r>
    </w:p>
    <w:p w:rsidRPr="0030419A" w:rsidR="00614BAA" w:rsidP="003A5B75" w:rsidRDefault="00614BAA" w14:paraId="033A36BB" w14:textId="77777777">
      <w:pPr>
        <w:pStyle w:val="odstaveczarovnan"/>
      </w:pPr>
      <w:r w:rsidRPr="0030419A">
        <w:t xml:space="preserve">Výsledek kontroly se zaznamenává do provozního deníku, v důležitých případech (vážné závady) podává vedoucí hrázný, nebo jeho zástupce </w:t>
      </w:r>
      <w:r w:rsidRPr="0030419A">
        <w:rPr>
          <w:b/>
          <w:spacing w:val="30"/>
        </w:rPr>
        <w:t>okamžitě</w:t>
      </w:r>
      <w:r w:rsidRPr="0030419A">
        <w:t xml:space="preserve"> zprávu vedoucímu střediska</w:t>
      </w:r>
      <w:r w:rsidRPr="0030419A" w:rsidR="0087364B">
        <w:t xml:space="preserve"> </w:t>
      </w:r>
      <w:r w:rsidRPr="0030419A" w:rsidR="00221CC4">
        <w:t>6</w:t>
      </w:r>
      <w:r w:rsidRPr="0030419A" w:rsidR="0087364B">
        <w:t xml:space="preserve"> – </w:t>
      </w:r>
      <w:r w:rsidRPr="0030419A" w:rsidR="00221CC4">
        <w:t>Vltava</w:t>
      </w:r>
      <w:r w:rsidRPr="0030419A">
        <w:t>.</w:t>
      </w:r>
    </w:p>
    <w:p w:rsidRPr="0030419A" w:rsidR="00E63E53" w:rsidP="003A5B75" w:rsidRDefault="00E63E53" w14:paraId="6B524E1E" w14:textId="77777777">
      <w:pPr>
        <w:pStyle w:val="odstaveczarovnan"/>
      </w:pPr>
      <w:r w:rsidRPr="0030419A">
        <w:rPr>
          <w:b/>
        </w:rPr>
        <w:t xml:space="preserve">Při pravidelné kontrole se věnuje </w:t>
      </w:r>
      <w:proofErr w:type="gramStart"/>
      <w:r w:rsidRPr="0030419A">
        <w:rPr>
          <w:b/>
        </w:rPr>
        <w:t>pozornost  zejména</w:t>
      </w:r>
      <w:proofErr w:type="gramEnd"/>
      <w:r w:rsidRPr="0030419A" w:rsidR="00CC0EC4">
        <w:rPr>
          <w:b/>
        </w:rPr>
        <w:t>: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02"/>
        <w:gridCol w:w="3097"/>
      </w:tblGrid>
      <w:tr w:rsidRPr="0030419A" w:rsidR="00E63E53" w:rsidTr="00AE2F82" w14:paraId="251C77AD" w14:textId="77777777">
        <w:trPr>
          <w:trHeight w:val="557"/>
          <w:tblHeader/>
        </w:trPr>
        <w:tc>
          <w:tcPr>
            <w:tcW w:w="6202" w:type="dxa"/>
          </w:tcPr>
          <w:p w:rsidRPr="0030419A" w:rsidR="00E63E53" w:rsidP="00C0540A" w:rsidRDefault="00E63E53" w14:paraId="4F8BB8DB" w14:textId="77777777">
            <w:pPr>
              <w:spacing w:before="60" w:after="60"/>
              <w:ind w:left="284"/>
              <w:rPr>
                <w:b/>
              </w:rPr>
            </w:pPr>
            <w:r w:rsidRPr="0030419A">
              <w:rPr>
                <w:b/>
              </w:rPr>
              <w:t xml:space="preserve">Název úkonu (činnost – popis prací) </w:t>
            </w:r>
          </w:p>
        </w:tc>
        <w:tc>
          <w:tcPr>
            <w:tcW w:w="3097" w:type="dxa"/>
          </w:tcPr>
          <w:p w:rsidRPr="0030419A" w:rsidR="00E63E53" w:rsidP="00C0540A" w:rsidRDefault="00E63E53" w14:paraId="3E3F7FF4" w14:textId="77777777">
            <w:pPr>
              <w:spacing w:before="60" w:after="60"/>
              <w:ind w:left="284"/>
              <w:rPr>
                <w:b/>
              </w:rPr>
            </w:pPr>
            <w:r w:rsidRPr="0030419A">
              <w:rPr>
                <w:b/>
              </w:rPr>
              <w:t>Četnost (Termín)</w:t>
            </w:r>
          </w:p>
        </w:tc>
      </w:tr>
      <w:bookmarkEnd w:id="0"/>
      <w:tr w:rsidRPr="0030419A" w:rsidR="004946BC" w:rsidTr="00AE2F82" w14:paraId="7EE5EBFE" w14:textId="77777777">
        <w:trPr>
          <w:tblHeader/>
        </w:trPr>
        <w:tc>
          <w:tcPr>
            <w:tcW w:w="6202" w:type="dxa"/>
          </w:tcPr>
          <w:p w:rsidRPr="0030419A" w:rsidR="004946BC" w:rsidP="00C0540A" w:rsidRDefault="004946BC" w14:paraId="5027FEFD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zCs w:val="22"/>
              </w:rPr>
              <w:t>Kontrola čistoty vodní hladiny, množství plavenin, výskytu látek škodlivých vodám (§ 39–42, zákona č. 254/2001 Sb.) z koruny hráze</w:t>
            </w:r>
          </w:p>
        </w:tc>
        <w:tc>
          <w:tcPr>
            <w:tcW w:w="3097" w:type="dxa"/>
          </w:tcPr>
          <w:p w:rsidRPr="0030419A" w:rsidR="004946BC" w:rsidP="00C0540A" w:rsidRDefault="004946BC" w14:paraId="296E1344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1 x denně</w:t>
            </w:r>
          </w:p>
        </w:tc>
      </w:tr>
      <w:tr w:rsidRPr="0030419A" w:rsidR="004946BC" w:rsidTr="00AE2F82" w14:paraId="1AE15C50" w14:textId="77777777">
        <w:trPr>
          <w:tblHeader/>
        </w:trPr>
        <w:tc>
          <w:tcPr>
            <w:tcW w:w="6202" w:type="dxa"/>
          </w:tcPr>
          <w:p w:rsidRPr="0030419A" w:rsidR="004946BC" w:rsidP="00C0540A" w:rsidRDefault="004946BC" w14:paraId="559B7CBD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  <w:u w:val="single"/>
              </w:rPr>
            </w:pPr>
            <w:r w:rsidRPr="0030419A">
              <w:rPr>
                <w:szCs w:val="22"/>
              </w:rPr>
              <w:t>Respektování ochranného prostoru nádrže</w:t>
            </w:r>
            <w:r w:rsidRPr="0030419A" w:rsidR="00221CC4">
              <w:rPr>
                <w:szCs w:val="22"/>
              </w:rPr>
              <w:t xml:space="preserve"> nad a pod hrází (</w:t>
            </w:r>
            <w:r w:rsidRPr="0030419A" w:rsidR="006B56E4">
              <w:rPr>
                <w:szCs w:val="22"/>
              </w:rPr>
              <w:t>vyznačeno tabulemi</w:t>
            </w:r>
            <w:r w:rsidRPr="0030419A" w:rsidR="00221CC4">
              <w:rPr>
                <w:szCs w:val="22"/>
              </w:rPr>
              <w:t>)</w:t>
            </w:r>
          </w:p>
        </w:tc>
        <w:tc>
          <w:tcPr>
            <w:tcW w:w="3097" w:type="dxa"/>
          </w:tcPr>
          <w:p w:rsidRPr="0030419A" w:rsidR="004946BC" w:rsidP="00C0540A" w:rsidRDefault="004946BC" w14:paraId="490D361A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 xml:space="preserve">1 x za </w:t>
            </w:r>
            <w:r w:rsidRPr="0030419A" w:rsidR="00221CC4">
              <w:rPr>
                <w:snapToGrid w:val="0"/>
                <w:szCs w:val="22"/>
              </w:rPr>
              <w:t>týden</w:t>
            </w:r>
          </w:p>
        </w:tc>
      </w:tr>
      <w:tr w:rsidRPr="0030419A" w:rsidR="004946BC" w:rsidTr="00AE2F82" w14:paraId="11C00365" w14:textId="77777777">
        <w:trPr>
          <w:tblHeader/>
        </w:trPr>
        <w:tc>
          <w:tcPr>
            <w:tcW w:w="6202" w:type="dxa"/>
          </w:tcPr>
          <w:p w:rsidRPr="0030419A" w:rsidR="004946BC" w:rsidP="00AE2F82" w:rsidRDefault="004946BC" w14:paraId="529F2CDF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Stavu břehů, hlavně projevům eroze a abraze na strmých březích a v místech soustředěného plošného odtoku z</w:t>
            </w:r>
            <w:r w:rsidR="000B2738">
              <w:rPr>
                <w:szCs w:val="22"/>
              </w:rPr>
              <w:t xml:space="preserve"> </w:t>
            </w:r>
            <w:r w:rsidRPr="0030419A">
              <w:rPr>
                <w:szCs w:val="22"/>
              </w:rPr>
              <w:t>okolních pozemků</w:t>
            </w:r>
          </w:p>
        </w:tc>
        <w:tc>
          <w:tcPr>
            <w:tcW w:w="3097" w:type="dxa"/>
          </w:tcPr>
          <w:p w:rsidRPr="0030419A" w:rsidR="004946BC" w:rsidP="00C0540A" w:rsidRDefault="004946BC" w14:paraId="3F894F9D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6 x ročně</w:t>
            </w:r>
          </w:p>
        </w:tc>
      </w:tr>
      <w:tr w:rsidRPr="0030419A" w:rsidR="004946BC" w:rsidTr="00AE2F82" w14:paraId="4A7FB25E" w14:textId="77777777">
        <w:trPr>
          <w:tblHeader/>
        </w:trPr>
        <w:tc>
          <w:tcPr>
            <w:tcW w:w="6202" w:type="dxa"/>
          </w:tcPr>
          <w:p w:rsidRPr="0030419A" w:rsidR="004946BC" w:rsidP="00C0540A" w:rsidRDefault="004946BC" w14:paraId="0E4EE680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stav</w:t>
            </w:r>
            <w:r w:rsidRPr="0030419A" w:rsidR="00F22CBD">
              <w:rPr>
                <w:szCs w:val="22"/>
              </w:rPr>
              <w:t>u</w:t>
            </w:r>
            <w:r w:rsidRPr="0030419A">
              <w:rPr>
                <w:szCs w:val="22"/>
              </w:rPr>
              <w:t xml:space="preserve"> obnažených břehů</w:t>
            </w:r>
          </w:p>
        </w:tc>
        <w:tc>
          <w:tcPr>
            <w:tcW w:w="3097" w:type="dxa"/>
          </w:tcPr>
          <w:p w:rsidRPr="0030419A" w:rsidR="004946BC" w:rsidP="00C0540A" w:rsidRDefault="004946BC" w14:paraId="03ED87CF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Při mimořádném zaklesnutí vody v</w:t>
            </w:r>
            <w:r w:rsidRPr="0030419A" w:rsidR="00C0540A">
              <w:rPr>
                <w:snapToGrid w:val="0"/>
                <w:szCs w:val="22"/>
              </w:rPr>
              <w:t> </w:t>
            </w:r>
            <w:r w:rsidRPr="0030419A">
              <w:rPr>
                <w:snapToGrid w:val="0"/>
                <w:szCs w:val="22"/>
              </w:rPr>
              <w:t>nádrži</w:t>
            </w:r>
          </w:p>
        </w:tc>
      </w:tr>
      <w:tr w:rsidRPr="0030419A" w:rsidR="00B1263D" w:rsidTr="00AE2F82" w14:paraId="0545D725" w14:textId="77777777">
        <w:trPr>
          <w:tblHeader/>
        </w:trPr>
        <w:tc>
          <w:tcPr>
            <w:tcW w:w="6202" w:type="dxa"/>
          </w:tcPr>
          <w:p w:rsidRPr="0030419A" w:rsidR="00B1263D" w:rsidP="00C0540A" w:rsidRDefault="00B1263D" w14:paraId="1FEA9365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Kontrola stavu výstražných tabulí a stavu závor </w:t>
            </w:r>
          </w:p>
        </w:tc>
        <w:tc>
          <w:tcPr>
            <w:tcW w:w="3097" w:type="dxa"/>
          </w:tcPr>
          <w:p w:rsidRPr="0030419A" w:rsidR="00B1263D" w:rsidP="00C0540A" w:rsidRDefault="00B1263D" w14:paraId="05255BF7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2 x ročně</w:t>
            </w:r>
          </w:p>
        </w:tc>
      </w:tr>
      <w:tr w:rsidRPr="0030419A" w:rsidR="00B1263D" w:rsidTr="00AE2F82" w14:paraId="3428945D" w14:textId="77777777">
        <w:trPr>
          <w:tblHeader/>
        </w:trPr>
        <w:tc>
          <w:tcPr>
            <w:tcW w:w="6202" w:type="dxa"/>
          </w:tcPr>
          <w:p w:rsidRPr="0030419A" w:rsidR="00B1263D" w:rsidP="00C0540A" w:rsidRDefault="00B1263D" w14:paraId="635B53B2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Monitoring jakosti vody v nádrži</w:t>
            </w:r>
          </w:p>
          <w:p w:rsidRPr="0030419A" w:rsidR="00B1263D" w:rsidP="00C0540A" w:rsidRDefault="00B1263D" w14:paraId="41A6C8C7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(spolupráce s laboratořemi závodu </w:t>
            </w:r>
            <w:r w:rsidRPr="0030419A" w:rsidR="00221CC4">
              <w:rPr>
                <w:szCs w:val="22"/>
              </w:rPr>
              <w:t>Horní Vltava</w:t>
            </w:r>
            <w:r w:rsidRPr="0030419A">
              <w:rPr>
                <w:szCs w:val="22"/>
              </w:rPr>
              <w:t>, Povodí Vltavy, státní podnik)</w:t>
            </w:r>
          </w:p>
        </w:tc>
        <w:tc>
          <w:tcPr>
            <w:tcW w:w="3097" w:type="dxa"/>
          </w:tcPr>
          <w:p w:rsidRPr="0030419A" w:rsidR="00B1263D" w:rsidP="00C0540A" w:rsidRDefault="00B1263D" w14:paraId="36715076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6 x ročně laboratoř Povodí Vltavy, státní podnik mimo zimní období</w:t>
            </w:r>
          </w:p>
        </w:tc>
      </w:tr>
      <w:tr w:rsidRPr="0030419A" w:rsidR="00221CC4" w:rsidTr="00AE2F82" w14:paraId="2C2A7360" w14:textId="77777777">
        <w:trPr>
          <w:tblHeader/>
        </w:trPr>
        <w:tc>
          <w:tcPr>
            <w:tcW w:w="620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30419A" w:rsidR="00221CC4" w:rsidP="00C0540A" w:rsidRDefault="00221CC4" w14:paraId="13D070EE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bookmarkStart w:name="_Toc66507653" w:id="89"/>
            <w:r w:rsidRPr="0030419A">
              <w:rPr>
                <w:szCs w:val="22"/>
              </w:rPr>
              <w:t>Kontrola stavu vegetačního krytu po maximální zátopu</w:t>
            </w:r>
          </w:p>
        </w:tc>
        <w:tc>
          <w:tcPr>
            <w:tcW w:w="30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30419A" w:rsidR="00221CC4" w:rsidP="00C0540A" w:rsidRDefault="00221CC4" w14:paraId="3E891654" w14:textId="77777777">
            <w:pPr>
              <w:spacing w:before="60" w:after="60"/>
              <w:ind w:left="284"/>
              <w:jc w:val="both"/>
              <w:rPr>
                <w:snapToGrid w:val="0"/>
                <w:szCs w:val="22"/>
              </w:rPr>
            </w:pPr>
            <w:r w:rsidRPr="0030419A">
              <w:rPr>
                <w:snapToGrid w:val="0"/>
                <w:szCs w:val="22"/>
              </w:rPr>
              <w:t>Dle potřeby</w:t>
            </w:r>
            <w:r w:rsidRPr="0030419A" w:rsidR="00C0540A">
              <w:rPr>
                <w:snapToGrid w:val="0"/>
                <w:szCs w:val="22"/>
              </w:rPr>
              <w:t xml:space="preserve"> </w:t>
            </w:r>
            <w:r w:rsidRPr="0030419A">
              <w:rPr>
                <w:snapToGrid w:val="0"/>
                <w:szCs w:val="22"/>
              </w:rPr>
              <w:t>(mimo zimní období),</w:t>
            </w:r>
            <w:r w:rsidRPr="0030419A" w:rsidR="00C0540A">
              <w:rPr>
                <w:snapToGrid w:val="0"/>
                <w:szCs w:val="22"/>
              </w:rPr>
              <w:t xml:space="preserve"> </w:t>
            </w:r>
            <w:r w:rsidRPr="0030419A">
              <w:rPr>
                <w:snapToGrid w:val="0"/>
                <w:szCs w:val="22"/>
              </w:rPr>
              <w:t>1 x v zimě</w:t>
            </w:r>
          </w:p>
        </w:tc>
      </w:tr>
    </w:tbl>
    <w:p w:rsidRPr="0030419A" w:rsidR="005B3CC3" w:rsidP="005B3CC3" w:rsidRDefault="005B3CC3" w14:paraId="73990210" w14:textId="77777777"/>
    <w:p w:rsidRPr="0030419A" w:rsidR="002C7614" w:rsidP="000F0A44" w:rsidRDefault="002C7614" w14:paraId="4FF117FF" w14:textId="77777777">
      <w:pPr>
        <w:pStyle w:val="Nadpis2"/>
        <w:rPr>
          <w:szCs w:val="24"/>
        </w:rPr>
      </w:pPr>
      <w:r w:rsidRPr="0030419A">
        <w:rPr>
          <w:szCs w:val="24"/>
          <w:u w:val="none"/>
        </w:rPr>
        <w:tab/>
      </w:r>
      <w:bookmarkStart w:name="_Toc128133701" w:id="90"/>
      <w:bookmarkEnd w:id="89"/>
      <w:r w:rsidRPr="0030419A" w:rsidR="00027A33">
        <w:rPr>
          <w:szCs w:val="24"/>
        </w:rPr>
        <w:t>zázemí</w:t>
      </w:r>
      <w:r w:rsidRPr="0030419A" w:rsidR="00F22CBD">
        <w:rPr>
          <w:szCs w:val="24"/>
        </w:rPr>
        <w:t xml:space="preserve"> vodního díla</w:t>
      </w:r>
      <w:bookmarkEnd w:id="90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02"/>
        <w:gridCol w:w="3096"/>
      </w:tblGrid>
      <w:tr w:rsidRPr="0030419A" w:rsidR="002C7614" w:rsidTr="003A5B75" w14:paraId="794C7621" w14:textId="77777777">
        <w:tc>
          <w:tcPr>
            <w:tcW w:w="6202" w:type="dxa"/>
          </w:tcPr>
          <w:p w:rsidRPr="0030419A" w:rsidR="002C7614" w:rsidP="00C0540A" w:rsidRDefault="002C7614" w14:paraId="6F3278F6" w14:textId="77777777">
            <w:pPr>
              <w:spacing w:before="60" w:after="60"/>
              <w:ind w:left="284"/>
              <w:rPr>
                <w:b/>
              </w:rPr>
            </w:pPr>
            <w:r w:rsidRPr="0030419A">
              <w:rPr>
                <w:b/>
              </w:rPr>
              <w:t xml:space="preserve">Název úkonu (činnost – popis prací) </w:t>
            </w:r>
          </w:p>
        </w:tc>
        <w:tc>
          <w:tcPr>
            <w:tcW w:w="3096" w:type="dxa"/>
          </w:tcPr>
          <w:p w:rsidRPr="0030419A" w:rsidR="002C7614" w:rsidP="00C0540A" w:rsidRDefault="002C7614" w14:paraId="7E5761B6" w14:textId="77777777">
            <w:pPr>
              <w:spacing w:before="60" w:after="60"/>
              <w:ind w:left="284"/>
              <w:rPr>
                <w:b/>
              </w:rPr>
            </w:pPr>
            <w:r w:rsidRPr="0030419A">
              <w:rPr>
                <w:b/>
              </w:rPr>
              <w:t>Četnost</w:t>
            </w:r>
            <w:r w:rsidRPr="0030419A" w:rsidR="00647374">
              <w:rPr>
                <w:b/>
              </w:rPr>
              <w:t xml:space="preserve"> </w:t>
            </w:r>
            <w:r w:rsidRPr="0030419A">
              <w:rPr>
                <w:b/>
              </w:rPr>
              <w:t>(Termín)</w:t>
            </w:r>
          </w:p>
        </w:tc>
      </w:tr>
      <w:tr w:rsidRPr="0030419A" w:rsidR="000F0A44" w:rsidTr="003A5B75" w14:paraId="39AC024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0F0A44" w:rsidP="00C0540A" w:rsidRDefault="000F0A44" w14:paraId="055CC94D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provozního střediska a haly pro uskladnění zařízení vodní cesty, včetně vstupních (vjezdových) vrat do areálu a oplocení</w:t>
            </w:r>
          </w:p>
        </w:tc>
        <w:tc>
          <w:tcPr>
            <w:tcW w:w="3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0F0A44" w:rsidP="00C0540A" w:rsidRDefault="000F0A44" w14:paraId="53A34572" w14:textId="77777777">
            <w:pPr>
              <w:spacing w:before="60" w:after="60"/>
              <w:ind w:left="284"/>
              <w:rPr>
                <w:sz w:val="16"/>
                <w:szCs w:val="16"/>
              </w:rPr>
            </w:pPr>
            <w:r w:rsidRPr="0030419A">
              <w:rPr>
                <w:szCs w:val="22"/>
              </w:rPr>
              <w:t>Při každodenním používání, údržba na základě kontrol</w:t>
            </w:r>
          </w:p>
        </w:tc>
      </w:tr>
      <w:tr w:rsidRPr="0030419A" w:rsidR="00F22CBD" w:rsidTr="003A5B75" w14:paraId="715B7A57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16E02BCC" w14:textId="77777777">
            <w:pPr>
              <w:spacing w:before="60" w:after="60"/>
              <w:ind w:left="284"/>
              <w:jc w:val="both"/>
              <w:rPr>
                <w:sz w:val="16"/>
                <w:szCs w:val="16"/>
              </w:rPr>
            </w:pPr>
            <w:r w:rsidRPr="0030419A">
              <w:rPr>
                <w:szCs w:val="22"/>
              </w:rPr>
              <w:t>Kontrola strojovny hradících konstrukcí a velínu plavební komory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30FCE7F5" w14:textId="77777777">
            <w:pPr>
              <w:spacing w:before="60" w:after="60"/>
              <w:ind w:left="284"/>
              <w:rPr>
                <w:sz w:val="16"/>
                <w:szCs w:val="16"/>
              </w:rPr>
            </w:pPr>
            <w:r w:rsidRPr="0030419A">
              <w:rPr>
                <w:szCs w:val="22"/>
              </w:rPr>
              <w:t>2 x týdně, údržba na základě kontrol</w:t>
            </w:r>
          </w:p>
        </w:tc>
      </w:tr>
      <w:tr w:rsidRPr="0030419A" w:rsidR="00F22CBD" w:rsidTr="003A5B75" w14:paraId="76CEE280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5D7161BA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klid ve v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ech prostor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ch provozního střediska a haly pro uskladnění zařízení vodní cesty a okol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budov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61BEFBCD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t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dn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F22CBD" w:rsidTr="003A5B75" w14:paraId="793F2BEE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79D45271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Úklid skladů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616BA253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týdně</w:t>
            </w:r>
          </w:p>
        </w:tc>
      </w:tr>
      <w:tr w:rsidRPr="0030419A" w:rsidR="00F22CBD" w:rsidTr="003A5B75" w14:paraId="787A950D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7854B3E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stavu, rozvod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a topn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ch 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 xml:space="preserve">les 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1FA42DB7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měsíčně</w:t>
            </w:r>
          </w:p>
        </w:tc>
      </w:tr>
      <w:tr w:rsidRPr="0030419A" w:rsidR="00F22CBD" w:rsidTr="003A5B75" w14:paraId="61CC5C4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7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11B5102F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oken a vypr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z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clon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6A3A834F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za 6 m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s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</w:t>
            </w:r>
            <w:r w:rsidRPr="0030419A">
              <w:rPr>
                <w:rFonts w:hint="eastAsia"/>
                <w:szCs w:val="22"/>
              </w:rPr>
              <w:t>ů</w:t>
            </w:r>
          </w:p>
        </w:tc>
      </w:tr>
      <w:tr w:rsidRPr="0030419A" w:rsidR="00F22CBD" w:rsidTr="003A5B75" w14:paraId="575F399C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77FD86FA" w14:textId="77777777">
            <w:pPr>
              <w:spacing w:before="60" w:after="60"/>
              <w:ind w:left="284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dr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ba vodovodn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ch rozvod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a za</w:t>
            </w:r>
            <w:r w:rsidRPr="0030419A">
              <w:rPr>
                <w:rFonts w:hint="eastAsia"/>
                <w:szCs w:val="22"/>
              </w:rPr>
              <w:t>ří</w:t>
            </w:r>
            <w:r w:rsidRPr="0030419A">
              <w:rPr>
                <w:szCs w:val="22"/>
              </w:rPr>
              <w:t>zen</w:t>
            </w:r>
            <w:r w:rsidRPr="0030419A">
              <w:rPr>
                <w:rFonts w:hint="eastAsia"/>
                <w:szCs w:val="22"/>
              </w:rPr>
              <w:t>í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54302DF0" w14:textId="77777777">
            <w:pPr>
              <w:spacing w:before="60" w:after="60"/>
              <w:ind w:left="284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F22CBD" w:rsidTr="003A5B75" w14:paraId="09A4AFFE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7B320550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dr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ba a drobn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 xml:space="preserve"> opravy st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krytiny a vy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lab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a svod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4902C0A1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F22CBD" w:rsidTr="003A5B75" w14:paraId="740F4342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E004C0A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Kontrola funkce kanalizace, 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j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mek na kanalizaci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3C71C7EA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F22CBD" w:rsidTr="003A5B75" w14:paraId="58C4C501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894205C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celkového stavu budov – střecha, obvodov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 xml:space="preserve"> pl</w:t>
            </w:r>
            <w:r w:rsidRPr="0030419A">
              <w:rPr>
                <w:rFonts w:hint="eastAsia"/>
                <w:szCs w:val="22"/>
              </w:rPr>
              <w:t>ášť</w:t>
            </w:r>
            <w:r w:rsidRPr="0030419A">
              <w:rPr>
                <w:szCs w:val="22"/>
              </w:rPr>
              <w:t>, okna, dve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e, podlahy, spole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 xml:space="preserve"> a provozn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prostory, klemp</w:t>
            </w:r>
            <w:r w:rsidRPr="0030419A">
              <w:rPr>
                <w:rFonts w:hint="eastAsia"/>
                <w:szCs w:val="22"/>
              </w:rPr>
              <w:t>íř</w:t>
            </w:r>
            <w:r w:rsidRPr="0030419A">
              <w:rPr>
                <w:szCs w:val="22"/>
              </w:rPr>
              <w:t>sk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 xml:space="preserve"> prvky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35AA13C2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F22CBD" w:rsidTr="003A5B75" w14:paraId="58EFCD74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FC694CD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Vyb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len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vymalov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služebních prostor 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5047435B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za 5 let</w:t>
            </w:r>
          </w:p>
        </w:tc>
      </w:tr>
      <w:tr w:rsidRPr="0030419A" w:rsidR="00F22CBD" w:rsidTr="003A5B75" w14:paraId="43571DA8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2A9BB5A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Obnova n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r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oken, dve</w:t>
            </w:r>
            <w:r w:rsidRPr="0030419A">
              <w:rPr>
                <w:rFonts w:hint="eastAsia"/>
                <w:szCs w:val="22"/>
              </w:rPr>
              <w:t>ří</w:t>
            </w:r>
            <w:r w:rsidRPr="0030419A">
              <w:rPr>
                <w:szCs w:val="22"/>
              </w:rPr>
              <w:t>, okap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>, z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bradl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, oplechov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st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echy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448527DD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za 5 let</w:t>
            </w:r>
          </w:p>
        </w:tc>
      </w:tr>
      <w:tr w:rsidRPr="0030419A" w:rsidR="00F22CBD" w:rsidTr="003A5B75" w14:paraId="7B6008DB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01994BF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Obnova a povrchov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 xml:space="preserve"> </w:t>
            </w: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prava om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tek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706C0746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za 5 let</w:t>
            </w:r>
          </w:p>
        </w:tc>
      </w:tr>
      <w:tr w:rsidRPr="0030419A" w:rsidR="00F22CBD" w:rsidTr="003A5B75" w14:paraId="47D5E320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0" w:type="dxa"/>
            <w:right w:w="0" w:type="dxa"/>
          </w:tblCellMar>
        </w:tblPrEx>
        <w:trPr>
          <w:trHeight w:val="315"/>
        </w:trPr>
        <w:tc>
          <w:tcPr>
            <w:tcW w:w="6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2E40ADEC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Drobn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 xml:space="preserve"> opravy a odstra</w:t>
            </w:r>
            <w:r w:rsidRPr="0030419A">
              <w:rPr>
                <w:rFonts w:hint="eastAsia"/>
                <w:szCs w:val="22"/>
              </w:rPr>
              <w:t>ň</w:t>
            </w:r>
            <w:r w:rsidRPr="0030419A">
              <w:rPr>
                <w:szCs w:val="22"/>
              </w:rPr>
              <w:t>ov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nedostatk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zji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ch p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i kontrole budov</w:t>
            </w:r>
          </w:p>
        </w:tc>
        <w:tc>
          <w:tcPr>
            <w:tcW w:w="3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025D1406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Podle pot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eby</w:t>
            </w:r>
          </w:p>
        </w:tc>
      </w:tr>
      <w:tr w:rsidRPr="0030419A" w:rsidR="00F22CBD" w:rsidTr="003A5B75" w14:paraId="5833270E" w14:textId="77777777">
        <w:tc>
          <w:tcPr>
            <w:tcW w:w="6202" w:type="dxa"/>
            <w:vAlign w:val="center"/>
          </w:tcPr>
          <w:p w:rsidRPr="0030419A" w:rsidR="00F22CBD" w:rsidP="00C0540A" w:rsidRDefault="00F22CBD" w14:paraId="73771E43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Odvoz nebezpečných odpad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</w:t>
            </w:r>
          </w:p>
        </w:tc>
        <w:tc>
          <w:tcPr>
            <w:tcW w:w="3096" w:type="dxa"/>
            <w:vAlign w:val="center"/>
          </w:tcPr>
          <w:p w:rsidRPr="0030419A" w:rsidR="00F22CBD" w:rsidP="00C0540A" w:rsidRDefault="00F22CBD" w14:paraId="3BD0E6CD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Podle potřeby</w:t>
            </w:r>
          </w:p>
        </w:tc>
      </w:tr>
      <w:tr w:rsidRPr="0030419A" w:rsidR="00F22CBD" w:rsidTr="003A5B75" w14:paraId="0B2F8F6A" w14:textId="77777777">
        <w:tc>
          <w:tcPr>
            <w:tcW w:w="6202" w:type="dxa"/>
            <w:vAlign w:val="center"/>
          </w:tcPr>
          <w:p w:rsidRPr="0030419A" w:rsidR="00F22CBD" w:rsidP="00C0540A" w:rsidRDefault="00F22CBD" w14:paraId="3D6E2318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Oprava stavebních a jiných konstrukcí</w:t>
            </w:r>
          </w:p>
        </w:tc>
        <w:tc>
          <w:tcPr>
            <w:tcW w:w="3096" w:type="dxa"/>
            <w:vAlign w:val="center"/>
          </w:tcPr>
          <w:p w:rsidRPr="0030419A" w:rsidR="00F22CBD" w:rsidP="00C0540A" w:rsidRDefault="00F22CBD" w14:paraId="454535D9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Průběžně při zjištění závad</w:t>
            </w:r>
          </w:p>
        </w:tc>
      </w:tr>
      <w:tr w:rsidRPr="0030419A" w:rsidR="00F22CBD" w:rsidTr="003A5B75" w14:paraId="21EDBDF6" w14:textId="77777777">
        <w:tc>
          <w:tcPr>
            <w:tcW w:w="620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:rsidRPr="0030419A" w:rsidR="00F22CBD" w:rsidP="00C0540A" w:rsidRDefault="00F22CBD" w14:paraId="3A9D9738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Údržba a revize topných prvků 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4ABF24A5" w14:textId="77777777">
            <w:pPr>
              <w:spacing w:before="60" w:after="60"/>
              <w:ind w:left="284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Podle pokynů výrobce a platné ČSN</w:t>
            </w:r>
          </w:p>
        </w:tc>
      </w:tr>
    </w:tbl>
    <w:p w:rsidRPr="0030419A" w:rsidR="00564DE0" w:rsidP="00564DE0" w:rsidRDefault="00564DE0" w14:paraId="389D4F0C" w14:textId="77777777">
      <w:bookmarkStart w:name="_Toc66507654" w:id="91"/>
    </w:p>
    <w:p w:rsidRPr="0030419A" w:rsidR="002C7614" w:rsidP="00EE3DBA" w:rsidRDefault="00226A3F" w14:paraId="05EE608C" w14:textId="77777777">
      <w:pPr>
        <w:pStyle w:val="Nadpis2"/>
        <w:rPr>
          <w:szCs w:val="24"/>
        </w:rPr>
      </w:pPr>
      <w:r w:rsidRPr="0030419A">
        <w:rPr>
          <w:szCs w:val="24"/>
          <w:u w:val="none"/>
        </w:rPr>
        <w:tab/>
      </w:r>
      <w:bookmarkStart w:name="_Toc329519907" w:id="92"/>
      <w:bookmarkStart w:name="_Toc128133702" w:id="93"/>
      <w:r w:rsidRPr="0030419A" w:rsidR="002C7614">
        <w:rPr>
          <w:szCs w:val="24"/>
        </w:rPr>
        <w:t>Venkovní terénní úpravy</w:t>
      </w:r>
      <w:bookmarkEnd w:id="91"/>
      <w:bookmarkEnd w:id="92"/>
      <w:bookmarkEnd w:id="93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02"/>
        <w:gridCol w:w="3096"/>
      </w:tblGrid>
      <w:tr w:rsidRPr="0030419A" w:rsidR="00226A3F" w:rsidTr="00401A30" w14:paraId="55C48577" w14:textId="77777777">
        <w:tc>
          <w:tcPr>
            <w:tcW w:w="6202" w:type="dxa"/>
          </w:tcPr>
          <w:p w:rsidRPr="0030419A" w:rsidR="00226A3F" w:rsidP="00C0540A" w:rsidRDefault="00226A3F" w14:paraId="24FA7E87" w14:textId="77777777">
            <w:pPr>
              <w:spacing w:before="60" w:after="60"/>
              <w:ind w:left="284" w:right="248"/>
              <w:rPr>
                <w:b/>
              </w:rPr>
            </w:pPr>
            <w:r w:rsidRPr="0030419A">
              <w:rPr>
                <w:b/>
              </w:rPr>
              <w:t xml:space="preserve">Název úkonu (činnost – popis prací) </w:t>
            </w:r>
          </w:p>
        </w:tc>
        <w:tc>
          <w:tcPr>
            <w:tcW w:w="3096" w:type="dxa"/>
          </w:tcPr>
          <w:p w:rsidRPr="0030419A" w:rsidR="00226A3F" w:rsidP="00C0540A" w:rsidRDefault="00226A3F" w14:paraId="38D4C634" w14:textId="77777777">
            <w:pPr>
              <w:spacing w:before="60" w:after="60"/>
              <w:ind w:left="284" w:right="248" w:firstLine="43"/>
              <w:rPr>
                <w:b/>
              </w:rPr>
            </w:pPr>
            <w:r w:rsidRPr="0030419A">
              <w:rPr>
                <w:b/>
              </w:rPr>
              <w:t>Četnost (Termín)</w:t>
            </w:r>
          </w:p>
        </w:tc>
      </w:tr>
      <w:tr w:rsidRPr="0030419A" w:rsidR="007570DD" w:rsidTr="00401A30" w14:paraId="0203BD5E" w14:textId="77777777">
        <w:tc>
          <w:tcPr>
            <w:tcW w:w="6202" w:type="dxa"/>
            <w:vAlign w:val="center"/>
          </w:tcPr>
          <w:p w:rsidRPr="0030419A" w:rsidR="007570DD" w:rsidP="00C0540A" w:rsidRDefault="007570DD" w14:paraId="6F41187E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 a p</w:t>
            </w:r>
            <w:r w:rsidRPr="0030419A">
              <w:rPr>
                <w:rFonts w:hint="eastAsia"/>
                <w:szCs w:val="22"/>
              </w:rPr>
              <w:t>ří</w:t>
            </w:r>
            <w:r w:rsidRPr="0030419A">
              <w:rPr>
                <w:szCs w:val="22"/>
              </w:rPr>
              <w:t>padn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 xml:space="preserve"> obnova bezpe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nostn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ho a v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stra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>ho značení</w:t>
            </w:r>
            <w:r w:rsidRPr="0030419A" w:rsidR="00FE6988">
              <w:rPr>
                <w:szCs w:val="22"/>
              </w:rPr>
              <w:t>, výškových značek, výstražných tabulí a závor</w:t>
            </w:r>
          </w:p>
        </w:tc>
        <w:tc>
          <w:tcPr>
            <w:tcW w:w="3096" w:type="dxa"/>
            <w:tcBorders>
              <w:bottom w:val="single" w:color="auto" w:sz="4" w:space="0"/>
            </w:tcBorders>
            <w:vAlign w:val="center"/>
          </w:tcPr>
          <w:p w:rsidRPr="0030419A" w:rsidR="007570DD" w:rsidP="00C0540A" w:rsidRDefault="007570DD" w14:paraId="2F559A0D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1 x </w:t>
            </w:r>
            <w:r w:rsidRPr="0030419A" w:rsidR="008B01FC">
              <w:rPr>
                <w:szCs w:val="22"/>
              </w:rPr>
              <w:t xml:space="preserve">za 2 </w:t>
            </w:r>
            <w:r w:rsidRPr="0030419A">
              <w:rPr>
                <w:szCs w:val="22"/>
              </w:rPr>
              <w:t>m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s</w:t>
            </w:r>
            <w:r w:rsidRPr="0030419A">
              <w:rPr>
                <w:rFonts w:hint="eastAsia"/>
                <w:szCs w:val="22"/>
              </w:rPr>
              <w:t>í</w:t>
            </w:r>
            <w:r w:rsidRPr="0030419A" w:rsidR="008B01FC">
              <w:rPr>
                <w:szCs w:val="22"/>
              </w:rPr>
              <w:t>ce</w:t>
            </w:r>
          </w:p>
        </w:tc>
      </w:tr>
      <w:tr w:rsidRPr="0030419A" w:rsidR="006F70AC" w:rsidTr="00370354" w14:paraId="690B882B" w14:textId="77777777">
        <w:tc>
          <w:tcPr>
            <w:tcW w:w="6202" w:type="dxa"/>
            <w:vAlign w:val="center"/>
          </w:tcPr>
          <w:p w:rsidRPr="0030419A" w:rsidR="006F70AC" w:rsidP="00C0540A" w:rsidRDefault="006F70AC" w14:paraId="64846E0D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Sekání, hrabání a údržba užitkových ploch</w:t>
            </w:r>
            <w:r w:rsidRPr="0030419A" w:rsidR="00527446">
              <w:rPr>
                <w:szCs w:val="22"/>
              </w:rPr>
              <w:t xml:space="preserve"> kolem </w:t>
            </w:r>
            <w:r w:rsidRPr="0030419A" w:rsidR="00647374">
              <w:rPr>
                <w:szCs w:val="22"/>
              </w:rPr>
              <w:t xml:space="preserve">provozního střediska </w:t>
            </w:r>
            <w:r w:rsidRPr="0030419A" w:rsidR="00FE6988">
              <w:rPr>
                <w:szCs w:val="22"/>
              </w:rPr>
              <w:t>a dalších pozemků</w:t>
            </w:r>
          </w:p>
        </w:tc>
        <w:tc>
          <w:tcPr>
            <w:tcW w:w="3096" w:type="dxa"/>
            <w:tcBorders>
              <w:bottom w:val="single" w:color="auto" w:sz="4" w:space="0"/>
            </w:tcBorders>
            <w:vAlign w:val="center"/>
          </w:tcPr>
          <w:p w:rsidRPr="0030419A" w:rsidR="006F70AC" w:rsidP="00C0540A" w:rsidRDefault="006F70AC" w14:paraId="477EDDB0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 xml:space="preserve">1 x </w:t>
            </w:r>
            <w:r w:rsidRPr="0030419A" w:rsidR="00647374">
              <w:rPr>
                <w:szCs w:val="22"/>
              </w:rPr>
              <w:t xml:space="preserve">za </w:t>
            </w:r>
            <w:r w:rsidRPr="0030419A" w:rsidR="00FE6988">
              <w:rPr>
                <w:szCs w:val="22"/>
              </w:rPr>
              <w:t>3</w:t>
            </w:r>
            <w:r w:rsidRPr="0030419A" w:rsidR="00647374">
              <w:rPr>
                <w:szCs w:val="22"/>
              </w:rPr>
              <w:t xml:space="preserve"> </w:t>
            </w:r>
            <w:r w:rsidRPr="0030419A">
              <w:rPr>
                <w:szCs w:val="22"/>
              </w:rPr>
              <w:t>m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s</w:t>
            </w:r>
            <w:r w:rsidRPr="0030419A">
              <w:rPr>
                <w:rFonts w:hint="eastAsia"/>
                <w:szCs w:val="22"/>
              </w:rPr>
              <w:t>í</w:t>
            </w:r>
            <w:r w:rsidRPr="0030419A" w:rsidR="00647374">
              <w:rPr>
                <w:szCs w:val="22"/>
              </w:rPr>
              <w:t>ce</w:t>
            </w:r>
          </w:p>
        </w:tc>
      </w:tr>
      <w:tr w:rsidRPr="0030419A" w:rsidR="006F70AC" w:rsidTr="00D931DE" w14:paraId="6D0DD029" w14:textId="77777777">
        <w:trPr>
          <w:trHeight w:val="641"/>
        </w:trPr>
        <w:tc>
          <w:tcPr>
            <w:tcW w:w="620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:rsidRPr="0030419A" w:rsidR="006F70AC" w:rsidP="00C0540A" w:rsidRDefault="006F70AC" w14:paraId="7A73D4A6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Sekání, hrabání a údržba okrasných ploch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527446" w:rsidP="00C0540A" w:rsidRDefault="00527446" w14:paraId="48B1EE3F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proofErr w:type="gramStart"/>
            <w:r w:rsidRPr="0030419A">
              <w:rPr>
                <w:szCs w:val="22"/>
              </w:rPr>
              <w:t>2 – 3</w:t>
            </w:r>
            <w:proofErr w:type="gramEnd"/>
            <w:r w:rsidRPr="0030419A">
              <w:rPr>
                <w:szCs w:val="22"/>
              </w:rPr>
              <w:t xml:space="preserve"> x ročně </w:t>
            </w:r>
          </w:p>
        </w:tc>
      </w:tr>
      <w:tr w:rsidRPr="0030419A" w:rsidR="006F70AC" w:rsidTr="006F70AC" w14:paraId="6EB9D900" w14:textId="77777777">
        <w:tc>
          <w:tcPr>
            <w:tcW w:w="620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:rsidRPr="0030419A" w:rsidR="00527446" w:rsidP="00C0540A" w:rsidRDefault="00527446" w14:paraId="45F7969A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Hnojení užitkových ploch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0419A" w:rsidR="006F70AC" w:rsidP="00C0540A" w:rsidRDefault="00527446" w14:paraId="46596664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ročně</w:t>
            </w:r>
          </w:p>
        </w:tc>
      </w:tr>
      <w:tr w:rsidRPr="0030419A" w:rsidR="007570DD" w:rsidTr="00401A30" w14:paraId="62197A2C" w14:textId="77777777">
        <w:tc>
          <w:tcPr>
            <w:tcW w:w="6202" w:type="dxa"/>
            <w:vAlign w:val="center"/>
          </w:tcPr>
          <w:p w:rsidRPr="0030419A" w:rsidR="007570DD" w:rsidP="00C0540A" w:rsidRDefault="007570DD" w14:paraId="6AC6CA8F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dr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ba komunikac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zpevn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ch ploch</w:t>
            </w:r>
          </w:p>
        </w:tc>
        <w:tc>
          <w:tcPr>
            <w:tcW w:w="3096" w:type="dxa"/>
            <w:tcBorders>
              <w:top w:val="single" w:color="auto" w:sz="4" w:space="0"/>
            </w:tcBorders>
            <w:vAlign w:val="center"/>
          </w:tcPr>
          <w:p w:rsidRPr="0030419A" w:rsidR="007570DD" w:rsidP="00C0540A" w:rsidRDefault="007570DD" w14:paraId="6755D000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7570DD" w:rsidTr="00401A30" w14:paraId="3A8D9101" w14:textId="77777777">
        <w:tc>
          <w:tcPr>
            <w:tcW w:w="6202" w:type="dxa"/>
            <w:vAlign w:val="center"/>
          </w:tcPr>
          <w:p w:rsidRPr="0030419A" w:rsidR="007570DD" w:rsidP="00C0540A" w:rsidRDefault="007570DD" w14:paraId="0670D297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Kontrola, 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obnova n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r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orienta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ch tabul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</w:t>
            </w:r>
            <w:r w:rsidRPr="0030419A" w:rsidR="00227EDC">
              <w:rPr>
                <w:szCs w:val="22"/>
              </w:rPr>
              <w:t>s</w:t>
            </w:r>
            <w:r w:rsidRPr="0030419A">
              <w:rPr>
                <w:szCs w:val="22"/>
              </w:rPr>
              <w:t>tani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en</w:t>
            </w:r>
            <w:r w:rsidRPr="0030419A">
              <w:rPr>
                <w:rFonts w:hint="eastAsia"/>
                <w:szCs w:val="22"/>
              </w:rPr>
              <w:t>í</w:t>
            </w:r>
          </w:p>
        </w:tc>
        <w:tc>
          <w:tcPr>
            <w:tcW w:w="3096" w:type="dxa"/>
            <w:vAlign w:val="center"/>
          </w:tcPr>
          <w:p w:rsidRPr="0030419A" w:rsidR="007570DD" w:rsidP="00C0540A" w:rsidRDefault="007570DD" w14:paraId="314B8DD9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7570DD" w:rsidTr="00401A30" w14:paraId="06ABAFEB" w14:textId="77777777">
        <w:trPr>
          <w:trHeight w:val="462"/>
        </w:trPr>
        <w:tc>
          <w:tcPr>
            <w:tcW w:w="6202" w:type="dxa"/>
            <w:vAlign w:val="center"/>
          </w:tcPr>
          <w:p w:rsidRPr="0030419A" w:rsidR="007570DD" w:rsidP="00C0540A" w:rsidRDefault="007570DD" w14:paraId="64009EAA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Pro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ez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vky strom</w:t>
            </w:r>
            <w:r w:rsidRPr="0030419A">
              <w:rPr>
                <w:rFonts w:hint="eastAsia"/>
                <w:szCs w:val="22"/>
              </w:rPr>
              <w:t>ů</w:t>
            </w:r>
          </w:p>
        </w:tc>
        <w:tc>
          <w:tcPr>
            <w:tcW w:w="3096" w:type="dxa"/>
            <w:vAlign w:val="center"/>
          </w:tcPr>
          <w:p w:rsidRPr="0030419A" w:rsidR="007570DD" w:rsidP="00C0540A" w:rsidRDefault="007570DD" w14:paraId="06D3CEA8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7570DD" w:rsidTr="00401A30" w14:paraId="0107CA4D" w14:textId="77777777">
        <w:tc>
          <w:tcPr>
            <w:tcW w:w="6202" w:type="dxa"/>
            <w:vAlign w:val="center"/>
          </w:tcPr>
          <w:p w:rsidRPr="0030419A" w:rsidR="007570DD" w:rsidP="00C0540A" w:rsidRDefault="007570DD" w14:paraId="03887648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Vymýcen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ne</w:t>
            </w:r>
            <w:r w:rsidRPr="0030419A">
              <w:rPr>
                <w:rFonts w:hint="eastAsia"/>
                <w:szCs w:val="22"/>
              </w:rPr>
              <w:t>žá</w:t>
            </w:r>
            <w:r w:rsidRPr="0030419A">
              <w:rPr>
                <w:szCs w:val="22"/>
              </w:rPr>
              <w:t>douc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ch k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ovin v p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ilehl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 xml:space="preserve">m </w:t>
            </w:r>
            <w:r w:rsidRPr="0030419A">
              <w:rPr>
                <w:rFonts w:hint="eastAsia"/>
                <w:szCs w:val="22"/>
              </w:rPr>
              <w:t>říč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m </w:t>
            </w: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seku</w:t>
            </w:r>
            <w:r w:rsidRPr="0030419A" w:rsidR="008B01FC">
              <w:rPr>
                <w:szCs w:val="22"/>
              </w:rPr>
              <w:t xml:space="preserve"> (u </w:t>
            </w:r>
            <w:r w:rsidRPr="0030419A" w:rsidR="00FE6988">
              <w:rPr>
                <w:szCs w:val="22"/>
              </w:rPr>
              <w:t>hráze</w:t>
            </w:r>
            <w:r w:rsidRPr="0030419A" w:rsidR="008B01FC">
              <w:rPr>
                <w:szCs w:val="22"/>
              </w:rPr>
              <w:t>)</w:t>
            </w:r>
          </w:p>
        </w:tc>
        <w:tc>
          <w:tcPr>
            <w:tcW w:w="3096" w:type="dxa"/>
            <w:vAlign w:val="center"/>
          </w:tcPr>
          <w:p w:rsidRPr="0030419A" w:rsidR="007570DD" w:rsidP="00C0540A" w:rsidRDefault="007570DD" w14:paraId="252E6C91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7570DD" w:rsidTr="00401A30" w14:paraId="714978D9" w14:textId="77777777">
        <w:tc>
          <w:tcPr>
            <w:tcW w:w="6202" w:type="dxa"/>
            <w:vAlign w:val="center"/>
          </w:tcPr>
          <w:p w:rsidRPr="0030419A" w:rsidR="007570DD" w:rsidP="00C0540A" w:rsidRDefault="007570DD" w14:paraId="22E8945C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dr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ba doprovodn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>ho a b</w:t>
            </w:r>
            <w:r w:rsidRPr="0030419A">
              <w:rPr>
                <w:rFonts w:hint="eastAsia"/>
                <w:szCs w:val="22"/>
              </w:rPr>
              <w:t>ř</w:t>
            </w:r>
            <w:r w:rsidRPr="0030419A">
              <w:rPr>
                <w:szCs w:val="22"/>
              </w:rPr>
              <w:t>ehov</w:t>
            </w:r>
            <w:r w:rsidRPr="0030419A">
              <w:rPr>
                <w:rFonts w:hint="eastAsia"/>
                <w:szCs w:val="22"/>
              </w:rPr>
              <w:t>é</w:t>
            </w:r>
            <w:r w:rsidRPr="0030419A">
              <w:rPr>
                <w:szCs w:val="22"/>
              </w:rPr>
              <w:t>ho porostu po obvod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 xml:space="preserve"> n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dr</w:t>
            </w:r>
            <w:r w:rsidRPr="0030419A">
              <w:rPr>
                <w:rFonts w:hint="eastAsia"/>
                <w:szCs w:val="22"/>
              </w:rPr>
              <w:t>ž</w:t>
            </w:r>
            <w:r w:rsidRPr="0030419A">
              <w:rPr>
                <w:szCs w:val="22"/>
              </w:rPr>
              <w:t>e</w:t>
            </w:r>
          </w:p>
        </w:tc>
        <w:tc>
          <w:tcPr>
            <w:tcW w:w="3096" w:type="dxa"/>
            <w:vAlign w:val="center"/>
          </w:tcPr>
          <w:p w:rsidRPr="0030419A" w:rsidR="007570DD" w:rsidP="00C0540A" w:rsidRDefault="005D49E7" w14:paraId="4F906397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Průběžně</w:t>
            </w:r>
          </w:p>
        </w:tc>
      </w:tr>
      <w:tr w:rsidRPr="0030419A" w:rsidR="007570DD" w:rsidTr="00401A30" w14:paraId="2D40A463" w14:textId="77777777">
        <w:tc>
          <w:tcPr>
            <w:tcW w:w="6202" w:type="dxa"/>
            <w:vAlign w:val="center"/>
          </w:tcPr>
          <w:p w:rsidRPr="0030419A" w:rsidR="007570DD" w:rsidP="00C0540A" w:rsidRDefault="007570DD" w14:paraId="2AAE0F06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Vy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odvod</w:t>
            </w:r>
            <w:r w:rsidRPr="0030419A">
              <w:rPr>
                <w:rFonts w:hint="eastAsia"/>
                <w:szCs w:val="22"/>
              </w:rPr>
              <w:t>ň</w:t>
            </w:r>
            <w:r w:rsidRPr="0030419A">
              <w:rPr>
                <w:szCs w:val="22"/>
              </w:rPr>
              <w:t>ovac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ch rigol</w:t>
            </w:r>
            <w:r w:rsidRPr="0030419A">
              <w:rPr>
                <w:rFonts w:hint="eastAsia"/>
                <w:szCs w:val="22"/>
              </w:rPr>
              <w:t>ů</w:t>
            </w:r>
          </w:p>
        </w:tc>
        <w:tc>
          <w:tcPr>
            <w:tcW w:w="3096" w:type="dxa"/>
            <w:vAlign w:val="center"/>
          </w:tcPr>
          <w:p w:rsidRPr="0030419A" w:rsidR="007570DD" w:rsidP="00C0540A" w:rsidRDefault="007570DD" w14:paraId="72832C1F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ro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ě</w:t>
            </w:r>
          </w:p>
        </w:tc>
      </w:tr>
      <w:tr w:rsidRPr="0030419A" w:rsidR="008B01FC" w:rsidTr="00401A30" w14:paraId="3CD7669D" w14:textId="77777777">
        <w:tc>
          <w:tcPr>
            <w:tcW w:w="6202" w:type="dxa"/>
            <w:vAlign w:val="center"/>
          </w:tcPr>
          <w:p w:rsidRPr="0030419A" w:rsidR="008B01FC" w:rsidP="00C0540A" w:rsidRDefault="008B01FC" w14:paraId="23EF3F03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obnova n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r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hrani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ch kamen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a polygonov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ch bod</w:t>
            </w:r>
            <w:r w:rsidRPr="0030419A">
              <w:rPr>
                <w:rFonts w:hint="eastAsia"/>
                <w:szCs w:val="22"/>
              </w:rPr>
              <w:t>ů</w:t>
            </w:r>
          </w:p>
        </w:tc>
        <w:tc>
          <w:tcPr>
            <w:tcW w:w="3096" w:type="dxa"/>
            <w:vAlign w:val="center"/>
          </w:tcPr>
          <w:p w:rsidRPr="0030419A" w:rsidR="008B01FC" w:rsidP="00C0540A" w:rsidRDefault="008B01FC" w14:paraId="2C510FC9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za 2 roky</w:t>
            </w:r>
          </w:p>
        </w:tc>
      </w:tr>
      <w:tr w:rsidRPr="0030419A" w:rsidR="007570DD" w:rsidTr="00401A30" w14:paraId="221C48B5" w14:textId="77777777">
        <w:tc>
          <w:tcPr>
            <w:tcW w:w="6202" w:type="dxa"/>
            <w:vAlign w:val="center"/>
          </w:tcPr>
          <w:p w:rsidRPr="0030419A" w:rsidR="007570DD" w:rsidP="00C0540A" w:rsidRDefault="007570DD" w14:paraId="2E8871A6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O</w:t>
            </w:r>
            <w:r w:rsidRPr="0030419A">
              <w:rPr>
                <w:rFonts w:hint="eastAsia"/>
                <w:szCs w:val="22"/>
              </w:rPr>
              <w:t>č</w:t>
            </w:r>
            <w:r w:rsidRPr="0030419A">
              <w:rPr>
                <w:szCs w:val="22"/>
              </w:rPr>
              <w:t>i</w:t>
            </w:r>
            <w:r w:rsidRPr="0030419A">
              <w:rPr>
                <w:rFonts w:hint="eastAsia"/>
                <w:szCs w:val="22"/>
              </w:rPr>
              <w:t>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a obnova n</w:t>
            </w:r>
            <w:r w:rsidRPr="0030419A">
              <w:rPr>
                <w:rFonts w:hint="eastAsia"/>
                <w:szCs w:val="22"/>
              </w:rPr>
              <w:t>á</w:t>
            </w:r>
            <w:r w:rsidRPr="0030419A">
              <w:rPr>
                <w:szCs w:val="22"/>
              </w:rPr>
              <w:t>t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>r</w:t>
            </w:r>
            <w:r w:rsidRPr="0030419A">
              <w:rPr>
                <w:rFonts w:hint="eastAsia"/>
                <w:szCs w:val="22"/>
              </w:rPr>
              <w:t>ů</w:t>
            </w:r>
            <w:r w:rsidRPr="0030419A">
              <w:rPr>
                <w:szCs w:val="22"/>
              </w:rPr>
              <w:t xml:space="preserve"> ostatn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>ch kovov</w:t>
            </w:r>
            <w:r w:rsidRPr="0030419A">
              <w:rPr>
                <w:rFonts w:hint="eastAsia"/>
                <w:szCs w:val="22"/>
              </w:rPr>
              <w:t>ý</w:t>
            </w:r>
            <w:r w:rsidRPr="0030419A">
              <w:rPr>
                <w:szCs w:val="22"/>
              </w:rPr>
              <w:t>ch konstrukc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v okol</w:t>
            </w:r>
            <w:r w:rsidRPr="0030419A">
              <w:rPr>
                <w:rFonts w:hint="eastAsia"/>
                <w:szCs w:val="22"/>
              </w:rPr>
              <w:t>í</w:t>
            </w:r>
            <w:r w:rsidRPr="0030419A">
              <w:rPr>
                <w:szCs w:val="22"/>
              </w:rPr>
              <w:t xml:space="preserve"> budov</w:t>
            </w:r>
          </w:p>
        </w:tc>
        <w:tc>
          <w:tcPr>
            <w:tcW w:w="3096" w:type="dxa"/>
            <w:vAlign w:val="center"/>
          </w:tcPr>
          <w:p w:rsidRPr="0030419A" w:rsidR="007570DD" w:rsidP="00C0540A" w:rsidRDefault="007570DD" w14:paraId="437CB443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1 x za 5 let</w:t>
            </w:r>
          </w:p>
        </w:tc>
      </w:tr>
      <w:tr w:rsidRPr="0030419A" w:rsidR="00F22CBD" w:rsidTr="00F22CBD" w14:paraId="561EC5EB" w14:textId="77777777">
        <w:trPr>
          <w:trHeight w:val="373"/>
        </w:trPr>
        <w:tc>
          <w:tcPr>
            <w:tcW w:w="62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30419A" w:rsidR="00F22CBD" w:rsidP="00C0540A" w:rsidRDefault="00F22CBD" w14:paraId="321DFD7B" w14:textId="77777777">
            <w:pPr>
              <w:spacing w:before="60" w:after="60"/>
              <w:ind w:left="284" w:right="248"/>
              <w:jc w:val="both"/>
              <w:rPr>
                <w:szCs w:val="22"/>
              </w:rPr>
            </w:pPr>
            <w:r w:rsidRPr="0030419A">
              <w:rPr>
                <w:rFonts w:hint="eastAsia"/>
                <w:szCs w:val="22"/>
              </w:rPr>
              <w:t>Ú</w:t>
            </w:r>
            <w:r w:rsidRPr="0030419A">
              <w:rPr>
                <w:szCs w:val="22"/>
              </w:rPr>
              <w:t>klid sn</w:t>
            </w:r>
            <w:r w:rsidRPr="0030419A">
              <w:rPr>
                <w:rFonts w:hint="eastAsia"/>
                <w:szCs w:val="22"/>
              </w:rPr>
              <w:t>ě</w:t>
            </w:r>
            <w:r w:rsidRPr="0030419A">
              <w:rPr>
                <w:szCs w:val="22"/>
              </w:rPr>
              <w:t xml:space="preserve">hu na komunikacích k provoznímu středisku a dalších služebních prostor VD 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:rsidRPr="0030419A" w:rsidR="00F22CBD" w:rsidP="00C0540A" w:rsidRDefault="00F22CBD" w14:paraId="4392143A" w14:textId="77777777">
            <w:pPr>
              <w:spacing w:before="60" w:after="60"/>
              <w:ind w:left="284" w:right="248" w:firstLine="43"/>
              <w:jc w:val="both"/>
              <w:rPr>
                <w:szCs w:val="22"/>
              </w:rPr>
            </w:pPr>
            <w:r w:rsidRPr="0030419A">
              <w:rPr>
                <w:szCs w:val="22"/>
              </w:rPr>
              <w:t>Podle potřeby (vlastními prostředky)</w:t>
            </w:r>
          </w:p>
        </w:tc>
      </w:tr>
    </w:tbl>
    <w:p w:rsidRPr="0030419A" w:rsidR="007570DD" w:rsidP="00157B3D" w:rsidRDefault="007570DD" w14:paraId="759BA1D5" w14:textId="77777777">
      <w:pPr>
        <w:spacing w:line="264" w:lineRule="auto"/>
        <w:jc w:val="both"/>
        <w:rPr>
          <w:szCs w:val="22"/>
        </w:rPr>
      </w:pPr>
    </w:p>
    <w:p w:rsidRPr="0030419A" w:rsidR="00A82423" w:rsidP="00157B3D" w:rsidRDefault="00A82423" w14:paraId="6E9C63EF" w14:textId="77777777">
      <w:pPr>
        <w:pStyle w:val="Nadpis1"/>
        <w:spacing w:line="264" w:lineRule="auto"/>
      </w:pPr>
      <w:bookmarkStart w:name="_Toc44079188" w:id="94"/>
      <w:bookmarkStart w:name="_Toc44080274" w:id="95"/>
      <w:bookmarkStart w:name="_Toc44080477" w:id="96"/>
      <w:bookmarkStart w:name="_Toc44080598" w:id="97"/>
      <w:bookmarkStart w:name="_Toc44080784" w:id="98"/>
      <w:bookmarkStart w:name="_Toc44080892" w:id="99"/>
      <w:bookmarkStart w:name="_Toc44081011" w:id="100"/>
      <w:bookmarkStart w:name="_Toc44081331" w:id="101"/>
      <w:bookmarkStart w:name="_Toc44081535" w:id="102"/>
      <w:bookmarkStart w:name="_Toc44082215" w:id="103"/>
      <w:bookmarkStart w:name="_Toc44082414" w:id="104"/>
      <w:bookmarkStart w:name="_Toc44082877" w:id="105"/>
      <w:r w:rsidRPr="0030419A">
        <w:rPr>
          <w:u w:val="none"/>
        </w:rPr>
        <w:tab/>
      </w:r>
      <w:bookmarkStart w:name="_Toc329519908" w:id="106"/>
      <w:bookmarkStart w:name="_Toc128133703" w:id="107"/>
      <w:r w:rsidRPr="0030419A">
        <w:t>Nátěrové prostředky pro údržbu stavební části VD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Pr="0030419A" w:rsidR="00A82423" w:rsidP="00786C8F" w:rsidRDefault="00A82423" w14:paraId="00B2B5E6" w14:textId="77777777">
      <w:pPr>
        <w:spacing w:line="264" w:lineRule="auto"/>
        <w:jc w:val="both"/>
        <w:rPr>
          <w:b/>
        </w:rPr>
      </w:pPr>
      <w:r w:rsidRPr="0030419A">
        <w:rPr>
          <w:b/>
        </w:rPr>
        <w:t>Jsou popsány v plánu cyklické údržby vodního díla, kde jsou podle nabídky trhu občas měněny.</w:t>
      </w:r>
    </w:p>
    <w:sectPr w:rsidRPr="0030419A" w:rsidR="00A82423">
      <w:headerReference w:type="default" r:id="rId8"/>
      <w:footerReference w:type="default" r:id="rId9"/>
      <w:headerReference w:type="first" r:id="rId10"/>
      <w:type w:val="continuous"/>
      <w:pgSz w:w="11906" w:h="16838" w:orient="portrait" w:code="9"/>
      <w:pgMar w:top="1418" w:right="1134" w:bottom="141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18C9" w:rsidRDefault="006E18C9" w14:paraId="06758CFC" w14:textId="77777777">
      <w:r>
        <w:separator/>
      </w:r>
    </w:p>
  </w:endnote>
  <w:endnote w:type="continuationSeparator" w:id="0">
    <w:p w:rsidR="006E18C9" w:rsidRDefault="006E18C9" w14:paraId="46555A2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QQCIQ+TimesCE-Bold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.HelveticaTTEE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1CED" w:rsidRDefault="003F1CED" w14:paraId="362B31AF" w14:textId="77777777">
    <w:pPr>
      <w:pStyle w:val="Zpat"/>
      <w:jc w:val="center"/>
      <w:rPr>
        <w:b/>
        <w:i/>
        <w:sz w:val="18"/>
      </w:rPr>
    </w:pPr>
    <w:r>
      <w:rPr>
        <w:b/>
        <w:i/>
        <w:sz w:val="18"/>
      </w:rPr>
      <w:t xml:space="preserve">Strana </w:t>
    </w:r>
    <w:r>
      <w:rPr>
        <w:rStyle w:val="slostrnky"/>
        <w:b/>
        <w:i/>
        <w:sz w:val="18"/>
      </w:rPr>
      <w:fldChar w:fldCharType="begin"/>
    </w:r>
    <w:r>
      <w:rPr>
        <w:rStyle w:val="slostrnky"/>
        <w:b/>
        <w:i/>
        <w:sz w:val="18"/>
      </w:rPr>
      <w:instrText xml:space="preserve"> PAGE </w:instrText>
    </w:r>
    <w:r>
      <w:rPr>
        <w:rStyle w:val="slostrnky"/>
        <w:b/>
        <w:i/>
        <w:sz w:val="18"/>
      </w:rPr>
      <w:fldChar w:fldCharType="separate"/>
    </w:r>
    <w:r>
      <w:rPr>
        <w:rStyle w:val="slostrnky"/>
        <w:b/>
        <w:i/>
        <w:noProof/>
        <w:sz w:val="18"/>
      </w:rPr>
      <w:t>2</w:t>
    </w:r>
    <w:r>
      <w:rPr>
        <w:rStyle w:val="slostrnky"/>
        <w:b/>
        <w:i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18C9" w:rsidRDefault="006E18C9" w14:paraId="10EE67C7" w14:textId="77777777">
      <w:r>
        <w:separator/>
      </w:r>
    </w:p>
  </w:footnote>
  <w:footnote w:type="continuationSeparator" w:id="0">
    <w:p w:rsidR="006E18C9" w:rsidRDefault="006E18C9" w14:paraId="6EFF0DF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B33F9" w:rsidR="003F1CED" w:rsidP="004846B0" w:rsidRDefault="003F1CED" w14:paraId="14274DAF" w14:textId="77777777">
    <w:pPr>
      <w:pStyle w:val="Zhlav"/>
      <w:ind w:right="-170"/>
      <w:jc w:val="center"/>
      <w:rPr>
        <w:b/>
        <w:i/>
        <w:sz w:val="18"/>
        <w:szCs w:val="18"/>
      </w:rPr>
    </w:pPr>
    <w:r>
      <w:rPr>
        <w:b/>
        <w:bCs/>
        <w:i/>
        <w:iCs/>
        <w:sz w:val="18"/>
        <w:szCs w:val="18"/>
      </w:rPr>
      <w:t xml:space="preserve">Provozní řád pro vodní dílo Hněvkovice, </w:t>
    </w:r>
    <w:proofErr w:type="gramStart"/>
    <w:r>
      <w:rPr>
        <w:b/>
        <w:bCs/>
        <w:i/>
        <w:iCs/>
        <w:sz w:val="18"/>
        <w:szCs w:val="18"/>
      </w:rPr>
      <w:t>Vltava ,</w:t>
    </w:r>
    <w:proofErr w:type="gramEnd"/>
    <w:r>
      <w:rPr>
        <w:b/>
        <w:bCs/>
        <w:i/>
        <w:iCs/>
        <w:sz w:val="18"/>
        <w:szCs w:val="18"/>
      </w:rPr>
      <w:t xml:space="preserve"> ř.km. 210,390, </w:t>
    </w:r>
    <w:r>
      <w:rPr>
        <w:b/>
        <w:i/>
        <w:sz w:val="18"/>
        <w:szCs w:val="18"/>
      </w:rPr>
      <w:t xml:space="preserve">část II. – stavební </w:t>
    </w:r>
  </w:p>
  <w:p w:rsidR="003F1CED" w:rsidRDefault="003F1CED" w14:paraId="42DBE620" w14:textId="77777777">
    <w:pPr>
      <w:pStyle w:val="Zhlav"/>
      <w:jc w:val="center"/>
      <w:rPr>
        <w:b/>
        <w:i/>
        <w:sz w:val="18"/>
      </w:rPr>
    </w:pPr>
  </w:p>
  <w:p w:rsidR="003F1CED" w:rsidRDefault="003F1CED" w14:paraId="09183245" w14:textId="77777777">
    <w:pPr>
      <w:pStyle w:val="Zhlav"/>
      <w:jc w:val="center"/>
      <w:rPr>
        <w:b/>
        <w:i/>
        <w:sz w:val="18"/>
      </w:rPr>
    </w:pPr>
  </w:p>
  <w:p w:rsidR="003F1CED" w:rsidRDefault="003F1CED" w14:paraId="004D2FFA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B33F9" w:rsidR="003F1CED" w:rsidP="00017DE5" w:rsidRDefault="003F1CED" w14:paraId="3C34B6D7" w14:textId="77777777">
    <w:pPr>
      <w:pStyle w:val="Zhlav"/>
      <w:ind w:right="-170"/>
      <w:jc w:val="center"/>
      <w:rPr>
        <w:b/>
        <w:i/>
        <w:sz w:val="18"/>
        <w:szCs w:val="18"/>
      </w:rPr>
    </w:pPr>
    <w:r>
      <w:rPr>
        <w:b/>
        <w:bCs/>
        <w:i/>
        <w:iCs/>
        <w:sz w:val="18"/>
        <w:szCs w:val="18"/>
      </w:rPr>
      <w:t xml:space="preserve">Provozní řád pro vodní dílo Hněvkovice, </w:t>
    </w:r>
    <w:proofErr w:type="gramStart"/>
    <w:r>
      <w:rPr>
        <w:b/>
        <w:bCs/>
        <w:i/>
        <w:iCs/>
        <w:sz w:val="18"/>
        <w:szCs w:val="18"/>
      </w:rPr>
      <w:t>Vltava ,</w:t>
    </w:r>
    <w:proofErr w:type="gramEnd"/>
    <w:r>
      <w:rPr>
        <w:b/>
        <w:bCs/>
        <w:i/>
        <w:iCs/>
        <w:sz w:val="18"/>
        <w:szCs w:val="18"/>
      </w:rPr>
      <w:t xml:space="preserve"> ř.km. 210,390, </w:t>
    </w:r>
    <w:r>
      <w:rPr>
        <w:b/>
        <w:i/>
        <w:sz w:val="18"/>
        <w:szCs w:val="18"/>
      </w:rPr>
      <w:t xml:space="preserve">část II. – stavební </w:t>
    </w:r>
  </w:p>
  <w:p w:rsidR="003F1CED" w:rsidRDefault="003F1CED" w14:paraId="4D572767" w14:textId="77777777">
    <w:pPr>
      <w:pStyle w:val="Zhlav"/>
    </w:pPr>
  </w:p>
  <w:p w:rsidR="003F1CED" w:rsidRDefault="003F1CED" w14:paraId="238F7755" w14:textId="77777777">
    <w:pPr>
      <w:pStyle w:val="Zhlav"/>
      <w:jc w:val="center"/>
      <w:rPr>
        <w:b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6EA81E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B6DA657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2" w15:restartNumberingAfterBreak="0">
    <w:nsid w:val="FFFFFF88"/>
    <w:multiLevelType w:val="singleLevel"/>
    <w:tmpl w:val="2188A2F8"/>
    <w:lvl w:ilvl="0">
      <w:start w:val="1"/>
      <w:numFmt w:val="decimal"/>
      <w:pStyle w:val="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845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1678"/>
        </w:tabs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 w:cs="RQQCIQ+TimesCE-Bold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  <w:sz w:val="16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 w:cs="RQQCIQ+TimesCE-Bold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  <w:sz w:val="16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 w:cs="RQQCIQ+TimesCE-Bold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5" w15:restartNumberingAfterBreak="0">
    <w:nsid w:val="164B01D5"/>
    <w:multiLevelType w:val="multilevel"/>
    <w:tmpl w:val="16F04614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97"/>
        </w:tabs>
        <w:ind w:left="1497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E711164"/>
    <w:multiLevelType w:val="hybridMultilevel"/>
    <w:tmpl w:val="A13E618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F1F18D5"/>
    <w:multiLevelType w:val="singleLevel"/>
    <w:tmpl w:val="5044A394"/>
    <w:lvl w:ilvl="0">
      <w:numFmt w:val="bullet"/>
      <w:pStyle w:val="odstavecsodr-bezodsazen"/>
      <w:lvlText w:val="-"/>
      <w:lvlJc w:val="left"/>
      <w:pPr>
        <w:tabs>
          <w:tab w:val="num" w:pos="1211"/>
        </w:tabs>
        <w:ind w:left="1134" w:hanging="283"/>
      </w:pPr>
      <w:rPr>
        <w:rFonts w:hint="default" w:ascii="Times New Roman" w:hAnsi="Times New Roman"/>
      </w:rPr>
    </w:lvl>
  </w:abstractNum>
  <w:abstractNum w:abstractNumId="8" w15:restartNumberingAfterBreak="0">
    <w:nsid w:val="30184298"/>
    <w:multiLevelType w:val="singleLevel"/>
    <w:tmpl w:val="3F749398"/>
    <w:lvl w:ilvl="0">
      <w:start w:val="1"/>
      <w:numFmt w:val="decimal"/>
      <w:pStyle w:val="Zkony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F14C00"/>
    <w:multiLevelType w:val="hybridMultilevel"/>
    <w:tmpl w:val="D8389E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04355C"/>
    <w:multiLevelType w:val="hybridMultilevel"/>
    <w:tmpl w:val="9C54E8C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5C602DD"/>
    <w:multiLevelType w:val="hybridMultilevel"/>
    <w:tmpl w:val="EE68CE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43458"/>
    <w:multiLevelType w:val="hybridMultilevel"/>
    <w:tmpl w:val="11101636"/>
    <w:lvl w:ilvl="0" w:tplc="040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9934F68"/>
    <w:multiLevelType w:val="singleLevel"/>
    <w:tmpl w:val="0405000B"/>
    <w:lvl w:ilvl="0">
      <w:start w:val="1"/>
      <w:numFmt w:val="bullet"/>
      <w:pStyle w:val="JMR-O-tex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4A2233D4"/>
    <w:multiLevelType w:val="multilevel"/>
    <w:tmpl w:val="6D2A5B5A"/>
    <w:lvl w:ilvl="0">
      <w:start w:val="1"/>
      <w:numFmt w:val="upperLetter"/>
      <w:pStyle w:val="NadpisMkapitola"/>
      <w:lvlText w:val="%1."/>
      <w:lvlJc w:val="left"/>
      <w:pPr>
        <w:tabs>
          <w:tab w:val="num" w:pos="680"/>
        </w:tabs>
        <w:ind w:left="680" w:hanging="680"/>
      </w:pPr>
      <w:rPr>
        <w:rFonts w:hint="default" w:ascii="Times New Roman" w:hAnsi="Times New Roman"/>
        <w:b/>
        <w:i w:val="0"/>
        <w:sz w:val="36"/>
      </w:rPr>
    </w:lvl>
    <w:lvl w:ilvl="1">
      <w:start w:val="1"/>
      <w:numFmt w:val="decimal"/>
      <w:pStyle w:val="NadpisModdl"/>
      <w:lvlText w:val="%1.%2."/>
      <w:lvlJc w:val="left"/>
      <w:pPr>
        <w:tabs>
          <w:tab w:val="num" w:pos="680"/>
        </w:tabs>
        <w:ind w:left="680" w:hanging="680"/>
      </w:pPr>
      <w:rPr>
        <w:rFonts w:hint="default" w:ascii="Times New Roman" w:hAnsi="Times New Roman"/>
        <w:b/>
        <w:i w:val="0"/>
        <w:sz w:val="28"/>
      </w:rPr>
    </w:lvl>
    <w:lvl w:ilvl="2">
      <w:start w:val="1"/>
      <w:numFmt w:val="decimal"/>
      <w:pStyle w:val="odstavecMslovan"/>
      <w:lvlText w:val="%1.%2.%3."/>
      <w:lvlJc w:val="left"/>
      <w:pPr>
        <w:tabs>
          <w:tab w:val="num" w:pos="720"/>
        </w:tabs>
      </w:pPr>
      <w:rPr>
        <w:rFonts w:hint="default" w:ascii="Times New Roman" w:hAnsi="Times New Roman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D6A7D3F"/>
    <w:multiLevelType w:val="hybridMultilevel"/>
    <w:tmpl w:val="A18C0EB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0D2328"/>
    <w:multiLevelType w:val="singleLevel"/>
    <w:tmpl w:val="1584E0F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7" w15:restartNumberingAfterBreak="0">
    <w:nsid w:val="7F5F257A"/>
    <w:multiLevelType w:val="singleLevel"/>
    <w:tmpl w:val="FFC254C2"/>
    <w:lvl w:ilvl="0">
      <w:start w:val="2"/>
      <w:numFmt w:val="upperLetter"/>
      <w:pStyle w:val="Seznam0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14598976">
    <w:abstractNumId w:val="2"/>
  </w:num>
  <w:num w:numId="2" w16cid:durableId="1181162977">
    <w:abstractNumId w:val="17"/>
  </w:num>
  <w:num w:numId="3" w16cid:durableId="724253104">
    <w:abstractNumId w:val="5"/>
  </w:num>
  <w:num w:numId="4" w16cid:durableId="100611514">
    <w:abstractNumId w:val="16"/>
  </w:num>
  <w:num w:numId="5" w16cid:durableId="1694575119">
    <w:abstractNumId w:val="13"/>
  </w:num>
  <w:num w:numId="6" w16cid:durableId="1646856828">
    <w:abstractNumId w:val="8"/>
  </w:num>
  <w:num w:numId="7" w16cid:durableId="1359237092">
    <w:abstractNumId w:val="0"/>
  </w:num>
  <w:num w:numId="8" w16cid:durableId="43139184">
    <w:abstractNumId w:val="14"/>
  </w:num>
  <w:num w:numId="9" w16cid:durableId="1533109786">
    <w:abstractNumId w:val="7"/>
  </w:num>
  <w:num w:numId="10" w16cid:durableId="438188158">
    <w:abstractNumId w:val="1"/>
  </w:num>
  <w:num w:numId="11" w16cid:durableId="2000502240">
    <w:abstractNumId w:val="15"/>
  </w:num>
  <w:num w:numId="12" w16cid:durableId="1324703311">
    <w:abstractNumId w:val="6"/>
  </w:num>
  <w:num w:numId="13" w16cid:durableId="1257404767">
    <w:abstractNumId w:val="9"/>
  </w:num>
  <w:num w:numId="14" w16cid:durableId="605968483">
    <w:abstractNumId w:val="10"/>
  </w:num>
  <w:num w:numId="15" w16cid:durableId="1329551169">
    <w:abstractNumId w:val="12"/>
  </w:num>
  <w:num w:numId="16" w16cid:durableId="1126654513">
    <w:abstractNumId w:val="11"/>
  </w:num>
  <w:numIdMacAtCleanup w:val="1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423"/>
    <w:rsid w:val="00007225"/>
    <w:rsid w:val="000111D6"/>
    <w:rsid w:val="00011FF1"/>
    <w:rsid w:val="0001434C"/>
    <w:rsid w:val="00014E32"/>
    <w:rsid w:val="00016070"/>
    <w:rsid w:val="0001789F"/>
    <w:rsid w:val="00017DE5"/>
    <w:rsid w:val="00023740"/>
    <w:rsid w:val="00023DB8"/>
    <w:rsid w:val="00025809"/>
    <w:rsid w:val="00026368"/>
    <w:rsid w:val="00026F3E"/>
    <w:rsid w:val="00027A33"/>
    <w:rsid w:val="00027F07"/>
    <w:rsid w:val="00030186"/>
    <w:rsid w:val="000303B7"/>
    <w:rsid w:val="00031F65"/>
    <w:rsid w:val="00043BB7"/>
    <w:rsid w:val="00043C74"/>
    <w:rsid w:val="00045390"/>
    <w:rsid w:val="00047E62"/>
    <w:rsid w:val="00053403"/>
    <w:rsid w:val="00053898"/>
    <w:rsid w:val="000555BB"/>
    <w:rsid w:val="000562A1"/>
    <w:rsid w:val="00056C31"/>
    <w:rsid w:val="000632D6"/>
    <w:rsid w:val="000641EE"/>
    <w:rsid w:val="0006438D"/>
    <w:rsid w:val="000700BF"/>
    <w:rsid w:val="00075F4F"/>
    <w:rsid w:val="0007664B"/>
    <w:rsid w:val="00080A0F"/>
    <w:rsid w:val="00081316"/>
    <w:rsid w:val="00082BC4"/>
    <w:rsid w:val="00083319"/>
    <w:rsid w:val="00084516"/>
    <w:rsid w:val="00086B98"/>
    <w:rsid w:val="00092155"/>
    <w:rsid w:val="00095CDB"/>
    <w:rsid w:val="000963EF"/>
    <w:rsid w:val="00096942"/>
    <w:rsid w:val="000A2C28"/>
    <w:rsid w:val="000A45BB"/>
    <w:rsid w:val="000B0DDB"/>
    <w:rsid w:val="000B10B7"/>
    <w:rsid w:val="000B2738"/>
    <w:rsid w:val="000B5751"/>
    <w:rsid w:val="000C179E"/>
    <w:rsid w:val="000C33D1"/>
    <w:rsid w:val="000C42CA"/>
    <w:rsid w:val="000C47D7"/>
    <w:rsid w:val="000C4D65"/>
    <w:rsid w:val="000C511C"/>
    <w:rsid w:val="000C6287"/>
    <w:rsid w:val="000C7444"/>
    <w:rsid w:val="000D32F7"/>
    <w:rsid w:val="000D3B42"/>
    <w:rsid w:val="000D596B"/>
    <w:rsid w:val="000E02BB"/>
    <w:rsid w:val="000E5BD1"/>
    <w:rsid w:val="000E75AE"/>
    <w:rsid w:val="000F0A44"/>
    <w:rsid w:val="000F140A"/>
    <w:rsid w:val="000F17A7"/>
    <w:rsid w:val="00100A52"/>
    <w:rsid w:val="00101714"/>
    <w:rsid w:val="00103633"/>
    <w:rsid w:val="00105902"/>
    <w:rsid w:val="00105F33"/>
    <w:rsid w:val="00107728"/>
    <w:rsid w:val="00111A76"/>
    <w:rsid w:val="001125B8"/>
    <w:rsid w:val="00114892"/>
    <w:rsid w:val="001176CB"/>
    <w:rsid w:val="00117B55"/>
    <w:rsid w:val="001222A3"/>
    <w:rsid w:val="00123F21"/>
    <w:rsid w:val="001245DB"/>
    <w:rsid w:val="001262F9"/>
    <w:rsid w:val="001340A2"/>
    <w:rsid w:val="00151345"/>
    <w:rsid w:val="00152B25"/>
    <w:rsid w:val="00153CD0"/>
    <w:rsid w:val="0015603C"/>
    <w:rsid w:val="001574AD"/>
    <w:rsid w:val="00157B3D"/>
    <w:rsid w:val="001611CA"/>
    <w:rsid w:val="00161EBB"/>
    <w:rsid w:val="001627E9"/>
    <w:rsid w:val="00162D6B"/>
    <w:rsid w:val="0017217E"/>
    <w:rsid w:val="001735DA"/>
    <w:rsid w:val="00182595"/>
    <w:rsid w:val="001845CD"/>
    <w:rsid w:val="00190915"/>
    <w:rsid w:val="00193B36"/>
    <w:rsid w:val="001B17C9"/>
    <w:rsid w:val="001B1CD3"/>
    <w:rsid w:val="001B5B03"/>
    <w:rsid w:val="001B66D7"/>
    <w:rsid w:val="001C4533"/>
    <w:rsid w:val="001C4AE7"/>
    <w:rsid w:val="001C4F96"/>
    <w:rsid w:val="001C6326"/>
    <w:rsid w:val="001D15F6"/>
    <w:rsid w:val="001D3991"/>
    <w:rsid w:val="001D5D81"/>
    <w:rsid w:val="001D5DB3"/>
    <w:rsid w:val="001D722F"/>
    <w:rsid w:val="001D7BED"/>
    <w:rsid w:val="001E393D"/>
    <w:rsid w:val="001E6181"/>
    <w:rsid w:val="001E6D4A"/>
    <w:rsid w:val="001E7091"/>
    <w:rsid w:val="001F1F16"/>
    <w:rsid w:val="001F56B0"/>
    <w:rsid w:val="0020216E"/>
    <w:rsid w:val="002023F3"/>
    <w:rsid w:val="00205C46"/>
    <w:rsid w:val="002075E7"/>
    <w:rsid w:val="00215214"/>
    <w:rsid w:val="00215F1C"/>
    <w:rsid w:val="00216238"/>
    <w:rsid w:val="00216F90"/>
    <w:rsid w:val="0022006F"/>
    <w:rsid w:val="00221CC4"/>
    <w:rsid w:val="00222C85"/>
    <w:rsid w:val="002233AB"/>
    <w:rsid w:val="00223B0E"/>
    <w:rsid w:val="002245F7"/>
    <w:rsid w:val="00224A21"/>
    <w:rsid w:val="0022613A"/>
    <w:rsid w:val="00226A3F"/>
    <w:rsid w:val="00227EDC"/>
    <w:rsid w:val="00231275"/>
    <w:rsid w:val="0023229C"/>
    <w:rsid w:val="00232A07"/>
    <w:rsid w:val="00241B57"/>
    <w:rsid w:val="002441FB"/>
    <w:rsid w:val="00244B30"/>
    <w:rsid w:val="00247194"/>
    <w:rsid w:val="00253CCA"/>
    <w:rsid w:val="00260873"/>
    <w:rsid w:val="00263F2F"/>
    <w:rsid w:val="0026524A"/>
    <w:rsid w:val="002664BD"/>
    <w:rsid w:val="00270265"/>
    <w:rsid w:val="002764D7"/>
    <w:rsid w:val="0027774F"/>
    <w:rsid w:val="0028038B"/>
    <w:rsid w:val="002819CD"/>
    <w:rsid w:val="00282FD4"/>
    <w:rsid w:val="002831EF"/>
    <w:rsid w:val="00290165"/>
    <w:rsid w:val="002931E2"/>
    <w:rsid w:val="00297FB2"/>
    <w:rsid w:val="002A05E2"/>
    <w:rsid w:val="002A3298"/>
    <w:rsid w:val="002A5E7C"/>
    <w:rsid w:val="002A74A9"/>
    <w:rsid w:val="002B5D88"/>
    <w:rsid w:val="002C1EC8"/>
    <w:rsid w:val="002C2FC1"/>
    <w:rsid w:val="002C58E4"/>
    <w:rsid w:val="002C5C43"/>
    <w:rsid w:val="002C7614"/>
    <w:rsid w:val="002D664C"/>
    <w:rsid w:val="002D6D55"/>
    <w:rsid w:val="002D71F5"/>
    <w:rsid w:val="002E5039"/>
    <w:rsid w:val="00301878"/>
    <w:rsid w:val="00303EA3"/>
    <w:rsid w:val="0030419A"/>
    <w:rsid w:val="00304DD9"/>
    <w:rsid w:val="0031073C"/>
    <w:rsid w:val="003115E6"/>
    <w:rsid w:val="00311D08"/>
    <w:rsid w:val="00312BDC"/>
    <w:rsid w:val="00314585"/>
    <w:rsid w:val="00317010"/>
    <w:rsid w:val="00320087"/>
    <w:rsid w:val="003202E7"/>
    <w:rsid w:val="0032413D"/>
    <w:rsid w:val="00326149"/>
    <w:rsid w:val="00327496"/>
    <w:rsid w:val="00332617"/>
    <w:rsid w:val="0033568C"/>
    <w:rsid w:val="00336F36"/>
    <w:rsid w:val="003376A3"/>
    <w:rsid w:val="0034725D"/>
    <w:rsid w:val="00350232"/>
    <w:rsid w:val="003537C4"/>
    <w:rsid w:val="00355CAA"/>
    <w:rsid w:val="003573EB"/>
    <w:rsid w:val="00367109"/>
    <w:rsid w:val="00367961"/>
    <w:rsid w:val="00370354"/>
    <w:rsid w:val="00371201"/>
    <w:rsid w:val="00374F2B"/>
    <w:rsid w:val="00376984"/>
    <w:rsid w:val="003803FF"/>
    <w:rsid w:val="003808EF"/>
    <w:rsid w:val="0038243B"/>
    <w:rsid w:val="0038509E"/>
    <w:rsid w:val="0038582A"/>
    <w:rsid w:val="00387A01"/>
    <w:rsid w:val="00387ACA"/>
    <w:rsid w:val="003920D9"/>
    <w:rsid w:val="003A328B"/>
    <w:rsid w:val="003A58C7"/>
    <w:rsid w:val="003A5B75"/>
    <w:rsid w:val="003B092D"/>
    <w:rsid w:val="003B1258"/>
    <w:rsid w:val="003B2D00"/>
    <w:rsid w:val="003B31FB"/>
    <w:rsid w:val="003B3B85"/>
    <w:rsid w:val="003B3C74"/>
    <w:rsid w:val="003B50C5"/>
    <w:rsid w:val="003C1F4D"/>
    <w:rsid w:val="003C3862"/>
    <w:rsid w:val="003C5780"/>
    <w:rsid w:val="003C7348"/>
    <w:rsid w:val="003C7764"/>
    <w:rsid w:val="003C77FC"/>
    <w:rsid w:val="003D1FC3"/>
    <w:rsid w:val="003D45D5"/>
    <w:rsid w:val="003D4F9D"/>
    <w:rsid w:val="003E6FD4"/>
    <w:rsid w:val="003E7555"/>
    <w:rsid w:val="003F0A70"/>
    <w:rsid w:val="003F1CED"/>
    <w:rsid w:val="003F60DC"/>
    <w:rsid w:val="003F66A6"/>
    <w:rsid w:val="0040003D"/>
    <w:rsid w:val="004019B9"/>
    <w:rsid w:val="00401A30"/>
    <w:rsid w:val="00403E6F"/>
    <w:rsid w:val="004129F8"/>
    <w:rsid w:val="00412ECE"/>
    <w:rsid w:val="00415414"/>
    <w:rsid w:val="0041691E"/>
    <w:rsid w:val="00417B5C"/>
    <w:rsid w:val="00420CAB"/>
    <w:rsid w:val="004243C6"/>
    <w:rsid w:val="00432344"/>
    <w:rsid w:val="00432791"/>
    <w:rsid w:val="00435514"/>
    <w:rsid w:val="00435751"/>
    <w:rsid w:val="0044122D"/>
    <w:rsid w:val="0044220A"/>
    <w:rsid w:val="00442856"/>
    <w:rsid w:val="00444805"/>
    <w:rsid w:val="00447248"/>
    <w:rsid w:val="00462D5F"/>
    <w:rsid w:val="00475126"/>
    <w:rsid w:val="00475451"/>
    <w:rsid w:val="004828A6"/>
    <w:rsid w:val="004846B0"/>
    <w:rsid w:val="00493C76"/>
    <w:rsid w:val="004946BC"/>
    <w:rsid w:val="00495780"/>
    <w:rsid w:val="004A0E5C"/>
    <w:rsid w:val="004A2762"/>
    <w:rsid w:val="004A2CBA"/>
    <w:rsid w:val="004A3EA9"/>
    <w:rsid w:val="004A51DE"/>
    <w:rsid w:val="004B2AA1"/>
    <w:rsid w:val="004B2AC3"/>
    <w:rsid w:val="004B2D99"/>
    <w:rsid w:val="004B33D1"/>
    <w:rsid w:val="004C74E4"/>
    <w:rsid w:val="004C7552"/>
    <w:rsid w:val="004D1E17"/>
    <w:rsid w:val="004D62BA"/>
    <w:rsid w:val="004E00B0"/>
    <w:rsid w:val="004E3BDE"/>
    <w:rsid w:val="004F0486"/>
    <w:rsid w:val="004F3441"/>
    <w:rsid w:val="004F3487"/>
    <w:rsid w:val="00502E96"/>
    <w:rsid w:val="00504121"/>
    <w:rsid w:val="00510DE3"/>
    <w:rsid w:val="005119A2"/>
    <w:rsid w:val="005176DD"/>
    <w:rsid w:val="00517719"/>
    <w:rsid w:val="00517E0F"/>
    <w:rsid w:val="00520798"/>
    <w:rsid w:val="00520D28"/>
    <w:rsid w:val="00522828"/>
    <w:rsid w:val="00523419"/>
    <w:rsid w:val="00523A26"/>
    <w:rsid w:val="005264B6"/>
    <w:rsid w:val="00527446"/>
    <w:rsid w:val="00527597"/>
    <w:rsid w:val="00531CAC"/>
    <w:rsid w:val="0053537F"/>
    <w:rsid w:val="005423EE"/>
    <w:rsid w:val="005429F0"/>
    <w:rsid w:val="00542DDE"/>
    <w:rsid w:val="00545856"/>
    <w:rsid w:val="0054603F"/>
    <w:rsid w:val="00547BAA"/>
    <w:rsid w:val="005530E5"/>
    <w:rsid w:val="00554702"/>
    <w:rsid w:val="00554B4D"/>
    <w:rsid w:val="00562070"/>
    <w:rsid w:val="00564425"/>
    <w:rsid w:val="00564DE0"/>
    <w:rsid w:val="005667BC"/>
    <w:rsid w:val="0056726C"/>
    <w:rsid w:val="0057156F"/>
    <w:rsid w:val="005749AE"/>
    <w:rsid w:val="00575E73"/>
    <w:rsid w:val="00585B63"/>
    <w:rsid w:val="00585D2A"/>
    <w:rsid w:val="005930E2"/>
    <w:rsid w:val="00594868"/>
    <w:rsid w:val="00595875"/>
    <w:rsid w:val="005A18AA"/>
    <w:rsid w:val="005A4EF4"/>
    <w:rsid w:val="005B0B0E"/>
    <w:rsid w:val="005B0F46"/>
    <w:rsid w:val="005B3CC3"/>
    <w:rsid w:val="005C0719"/>
    <w:rsid w:val="005C0943"/>
    <w:rsid w:val="005C31AE"/>
    <w:rsid w:val="005C31FE"/>
    <w:rsid w:val="005C6D20"/>
    <w:rsid w:val="005C6DDF"/>
    <w:rsid w:val="005D12D2"/>
    <w:rsid w:val="005D49E7"/>
    <w:rsid w:val="005D69DC"/>
    <w:rsid w:val="005E487E"/>
    <w:rsid w:val="005E5877"/>
    <w:rsid w:val="005E64C4"/>
    <w:rsid w:val="005E66CF"/>
    <w:rsid w:val="005E7011"/>
    <w:rsid w:val="005F2AB4"/>
    <w:rsid w:val="005F6AF1"/>
    <w:rsid w:val="005F6B1C"/>
    <w:rsid w:val="00605294"/>
    <w:rsid w:val="006062EA"/>
    <w:rsid w:val="006100D0"/>
    <w:rsid w:val="006116A7"/>
    <w:rsid w:val="00611754"/>
    <w:rsid w:val="0061216C"/>
    <w:rsid w:val="006149E3"/>
    <w:rsid w:val="00614BAA"/>
    <w:rsid w:val="00616C20"/>
    <w:rsid w:val="00617E3E"/>
    <w:rsid w:val="0062066C"/>
    <w:rsid w:val="006227FD"/>
    <w:rsid w:val="00632198"/>
    <w:rsid w:val="00633DB2"/>
    <w:rsid w:val="00641064"/>
    <w:rsid w:val="00642E83"/>
    <w:rsid w:val="00642F79"/>
    <w:rsid w:val="00643AD4"/>
    <w:rsid w:val="00647374"/>
    <w:rsid w:val="006507D4"/>
    <w:rsid w:val="0065083A"/>
    <w:rsid w:val="0065097F"/>
    <w:rsid w:val="006524DA"/>
    <w:rsid w:val="00654B0D"/>
    <w:rsid w:val="00656D36"/>
    <w:rsid w:val="00661409"/>
    <w:rsid w:val="006619BF"/>
    <w:rsid w:val="0066244A"/>
    <w:rsid w:val="00664788"/>
    <w:rsid w:val="00664C07"/>
    <w:rsid w:val="00667293"/>
    <w:rsid w:val="00674FD0"/>
    <w:rsid w:val="00676E7A"/>
    <w:rsid w:val="00681E66"/>
    <w:rsid w:val="00682F5F"/>
    <w:rsid w:val="0068451D"/>
    <w:rsid w:val="00686DD3"/>
    <w:rsid w:val="00694D34"/>
    <w:rsid w:val="006950BE"/>
    <w:rsid w:val="006956BA"/>
    <w:rsid w:val="00697CDD"/>
    <w:rsid w:val="006B09F6"/>
    <w:rsid w:val="006B2AC5"/>
    <w:rsid w:val="006B54E9"/>
    <w:rsid w:val="006B56E4"/>
    <w:rsid w:val="006B7F65"/>
    <w:rsid w:val="006C03B8"/>
    <w:rsid w:val="006C10E6"/>
    <w:rsid w:val="006C5FD7"/>
    <w:rsid w:val="006D2046"/>
    <w:rsid w:val="006D4E25"/>
    <w:rsid w:val="006D513F"/>
    <w:rsid w:val="006E11E4"/>
    <w:rsid w:val="006E18C9"/>
    <w:rsid w:val="006E3299"/>
    <w:rsid w:val="006F014D"/>
    <w:rsid w:val="006F0E03"/>
    <w:rsid w:val="006F15B4"/>
    <w:rsid w:val="006F3980"/>
    <w:rsid w:val="006F3F68"/>
    <w:rsid w:val="006F506D"/>
    <w:rsid w:val="006F5875"/>
    <w:rsid w:val="006F702E"/>
    <w:rsid w:val="006F70AC"/>
    <w:rsid w:val="0070014A"/>
    <w:rsid w:val="007013DD"/>
    <w:rsid w:val="00703016"/>
    <w:rsid w:val="00712C92"/>
    <w:rsid w:val="00714DD7"/>
    <w:rsid w:val="007202AE"/>
    <w:rsid w:val="00726F64"/>
    <w:rsid w:val="0072705D"/>
    <w:rsid w:val="00740151"/>
    <w:rsid w:val="00741801"/>
    <w:rsid w:val="007424BD"/>
    <w:rsid w:val="00742891"/>
    <w:rsid w:val="00744FA6"/>
    <w:rsid w:val="00754166"/>
    <w:rsid w:val="00756E12"/>
    <w:rsid w:val="007570DD"/>
    <w:rsid w:val="00757DFB"/>
    <w:rsid w:val="00760D4F"/>
    <w:rsid w:val="00760EAF"/>
    <w:rsid w:val="00762DC9"/>
    <w:rsid w:val="00764973"/>
    <w:rsid w:val="00765B40"/>
    <w:rsid w:val="00766B7A"/>
    <w:rsid w:val="007701FD"/>
    <w:rsid w:val="00772576"/>
    <w:rsid w:val="00772E68"/>
    <w:rsid w:val="00773AA5"/>
    <w:rsid w:val="00776FC7"/>
    <w:rsid w:val="007775B6"/>
    <w:rsid w:val="007817F2"/>
    <w:rsid w:val="007839DB"/>
    <w:rsid w:val="00784E6B"/>
    <w:rsid w:val="00786C8F"/>
    <w:rsid w:val="00787574"/>
    <w:rsid w:val="00793189"/>
    <w:rsid w:val="007A2387"/>
    <w:rsid w:val="007A6285"/>
    <w:rsid w:val="007A6729"/>
    <w:rsid w:val="007B08A6"/>
    <w:rsid w:val="007B1A1C"/>
    <w:rsid w:val="007B49F4"/>
    <w:rsid w:val="007B531A"/>
    <w:rsid w:val="007C2B90"/>
    <w:rsid w:val="007C36CC"/>
    <w:rsid w:val="007C487C"/>
    <w:rsid w:val="007C6892"/>
    <w:rsid w:val="007C7DAB"/>
    <w:rsid w:val="007D5F6D"/>
    <w:rsid w:val="007D6F8D"/>
    <w:rsid w:val="007E0ED2"/>
    <w:rsid w:val="007E35BF"/>
    <w:rsid w:val="007E6D8B"/>
    <w:rsid w:val="007F1C91"/>
    <w:rsid w:val="007F4646"/>
    <w:rsid w:val="007F4893"/>
    <w:rsid w:val="007F6CFF"/>
    <w:rsid w:val="00801573"/>
    <w:rsid w:val="0080657B"/>
    <w:rsid w:val="008177EB"/>
    <w:rsid w:val="00817A60"/>
    <w:rsid w:val="008203C9"/>
    <w:rsid w:val="0082050A"/>
    <w:rsid w:val="0082304D"/>
    <w:rsid w:val="00827E26"/>
    <w:rsid w:val="00844567"/>
    <w:rsid w:val="00845564"/>
    <w:rsid w:val="008510D8"/>
    <w:rsid w:val="008541C9"/>
    <w:rsid w:val="00855116"/>
    <w:rsid w:val="008551EE"/>
    <w:rsid w:val="00861FF2"/>
    <w:rsid w:val="00865A4D"/>
    <w:rsid w:val="008725BE"/>
    <w:rsid w:val="008732C8"/>
    <w:rsid w:val="0087364B"/>
    <w:rsid w:val="008748B2"/>
    <w:rsid w:val="00875459"/>
    <w:rsid w:val="00885BA8"/>
    <w:rsid w:val="008860F1"/>
    <w:rsid w:val="00891D04"/>
    <w:rsid w:val="0089215C"/>
    <w:rsid w:val="00892221"/>
    <w:rsid w:val="00892412"/>
    <w:rsid w:val="00893DC0"/>
    <w:rsid w:val="00894DCC"/>
    <w:rsid w:val="008A0F19"/>
    <w:rsid w:val="008A30AD"/>
    <w:rsid w:val="008A590F"/>
    <w:rsid w:val="008B01FC"/>
    <w:rsid w:val="008B64F4"/>
    <w:rsid w:val="008B66BE"/>
    <w:rsid w:val="008C1E32"/>
    <w:rsid w:val="008C621C"/>
    <w:rsid w:val="008C718B"/>
    <w:rsid w:val="008D3DC9"/>
    <w:rsid w:val="008D3E56"/>
    <w:rsid w:val="008D6FA9"/>
    <w:rsid w:val="008D7E24"/>
    <w:rsid w:val="008F0B0C"/>
    <w:rsid w:val="008F4417"/>
    <w:rsid w:val="009046D2"/>
    <w:rsid w:val="00905DE8"/>
    <w:rsid w:val="009065AE"/>
    <w:rsid w:val="0091005B"/>
    <w:rsid w:val="009106CF"/>
    <w:rsid w:val="009110B3"/>
    <w:rsid w:val="009143B7"/>
    <w:rsid w:val="00914554"/>
    <w:rsid w:val="0092420E"/>
    <w:rsid w:val="00925CBB"/>
    <w:rsid w:val="009275BF"/>
    <w:rsid w:val="00933C6B"/>
    <w:rsid w:val="00941801"/>
    <w:rsid w:val="00943853"/>
    <w:rsid w:val="009450CB"/>
    <w:rsid w:val="00947225"/>
    <w:rsid w:val="00951D68"/>
    <w:rsid w:val="009539F3"/>
    <w:rsid w:val="00953E4A"/>
    <w:rsid w:val="00955CF7"/>
    <w:rsid w:val="00955D00"/>
    <w:rsid w:val="009620C2"/>
    <w:rsid w:val="00963CB3"/>
    <w:rsid w:val="00964495"/>
    <w:rsid w:val="0096596B"/>
    <w:rsid w:val="00966D01"/>
    <w:rsid w:val="0097417E"/>
    <w:rsid w:val="00974B52"/>
    <w:rsid w:val="00976980"/>
    <w:rsid w:val="0098047D"/>
    <w:rsid w:val="00984BE0"/>
    <w:rsid w:val="0098662F"/>
    <w:rsid w:val="00995E87"/>
    <w:rsid w:val="00997995"/>
    <w:rsid w:val="009A0CEC"/>
    <w:rsid w:val="009A205A"/>
    <w:rsid w:val="009A3AB1"/>
    <w:rsid w:val="009A4D6C"/>
    <w:rsid w:val="009B1F22"/>
    <w:rsid w:val="009B36B6"/>
    <w:rsid w:val="009C328D"/>
    <w:rsid w:val="009C5ADB"/>
    <w:rsid w:val="009D486E"/>
    <w:rsid w:val="009D48AA"/>
    <w:rsid w:val="009D6A2B"/>
    <w:rsid w:val="009D7642"/>
    <w:rsid w:val="009E00FA"/>
    <w:rsid w:val="009E08A1"/>
    <w:rsid w:val="009E12A7"/>
    <w:rsid w:val="009E36D9"/>
    <w:rsid w:val="009F6AA6"/>
    <w:rsid w:val="00A00FBC"/>
    <w:rsid w:val="00A03455"/>
    <w:rsid w:val="00A04692"/>
    <w:rsid w:val="00A0484A"/>
    <w:rsid w:val="00A07A05"/>
    <w:rsid w:val="00A07D38"/>
    <w:rsid w:val="00A1255A"/>
    <w:rsid w:val="00A13717"/>
    <w:rsid w:val="00A16020"/>
    <w:rsid w:val="00A172D0"/>
    <w:rsid w:val="00A20F40"/>
    <w:rsid w:val="00A210E9"/>
    <w:rsid w:val="00A23843"/>
    <w:rsid w:val="00A23F76"/>
    <w:rsid w:val="00A25594"/>
    <w:rsid w:val="00A25FA0"/>
    <w:rsid w:val="00A359FC"/>
    <w:rsid w:val="00A41EB7"/>
    <w:rsid w:val="00A43461"/>
    <w:rsid w:val="00A43732"/>
    <w:rsid w:val="00A43C97"/>
    <w:rsid w:val="00A43CC2"/>
    <w:rsid w:val="00A43EBD"/>
    <w:rsid w:val="00A503B2"/>
    <w:rsid w:val="00A5410B"/>
    <w:rsid w:val="00A564EE"/>
    <w:rsid w:val="00A639CA"/>
    <w:rsid w:val="00A67B9C"/>
    <w:rsid w:val="00A725F7"/>
    <w:rsid w:val="00A73A85"/>
    <w:rsid w:val="00A82423"/>
    <w:rsid w:val="00A84169"/>
    <w:rsid w:val="00A84322"/>
    <w:rsid w:val="00A86EA8"/>
    <w:rsid w:val="00A87FC3"/>
    <w:rsid w:val="00AA6418"/>
    <w:rsid w:val="00AA6C12"/>
    <w:rsid w:val="00AB0470"/>
    <w:rsid w:val="00AB54F3"/>
    <w:rsid w:val="00AB673A"/>
    <w:rsid w:val="00AB6A56"/>
    <w:rsid w:val="00AB6A91"/>
    <w:rsid w:val="00AB7F62"/>
    <w:rsid w:val="00AC01F2"/>
    <w:rsid w:val="00AC0AD2"/>
    <w:rsid w:val="00AC0C56"/>
    <w:rsid w:val="00AC1B83"/>
    <w:rsid w:val="00AC3BE4"/>
    <w:rsid w:val="00AD103A"/>
    <w:rsid w:val="00AD1EE1"/>
    <w:rsid w:val="00AD5C0A"/>
    <w:rsid w:val="00AD64DC"/>
    <w:rsid w:val="00AD7FA3"/>
    <w:rsid w:val="00AE2F82"/>
    <w:rsid w:val="00AE4A1B"/>
    <w:rsid w:val="00AF63A0"/>
    <w:rsid w:val="00AF7369"/>
    <w:rsid w:val="00AF7581"/>
    <w:rsid w:val="00B0089D"/>
    <w:rsid w:val="00B00BE4"/>
    <w:rsid w:val="00B01976"/>
    <w:rsid w:val="00B01BC6"/>
    <w:rsid w:val="00B041A5"/>
    <w:rsid w:val="00B0454E"/>
    <w:rsid w:val="00B04DBE"/>
    <w:rsid w:val="00B1263D"/>
    <w:rsid w:val="00B159A4"/>
    <w:rsid w:val="00B1688F"/>
    <w:rsid w:val="00B17A5B"/>
    <w:rsid w:val="00B221D0"/>
    <w:rsid w:val="00B229A4"/>
    <w:rsid w:val="00B25C30"/>
    <w:rsid w:val="00B25D20"/>
    <w:rsid w:val="00B25DAF"/>
    <w:rsid w:val="00B35F1E"/>
    <w:rsid w:val="00B402E1"/>
    <w:rsid w:val="00B40491"/>
    <w:rsid w:val="00B41E8B"/>
    <w:rsid w:val="00B444F8"/>
    <w:rsid w:val="00B45B74"/>
    <w:rsid w:val="00B47B25"/>
    <w:rsid w:val="00B56A01"/>
    <w:rsid w:val="00B5777F"/>
    <w:rsid w:val="00B649CA"/>
    <w:rsid w:val="00B67EDB"/>
    <w:rsid w:val="00B706FA"/>
    <w:rsid w:val="00B912F4"/>
    <w:rsid w:val="00B97683"/>
    <w:rsid w:val="00BA2146"/>
    <w:rsid w:val="00BA3CF3"/>
    <w:rsid w:val="00BA5123"/>
    <w:rsid w:val="00BA5FAF"/>
    <w:rsid w:val="00BB02B0"/>
    <w:rsid w:val="00BC018F"/>
    <w:rsid w:val="00BC1539"/>
    <w:rsid w:val="00BC406B"/>
    <w:rsid w:val="00BC416F"/>
    <w:rsid w:val="00BD042D"/>
    <w:rsid w:val="00BD2DB5"/>
    <w:rsid w:val="00BD6FDB"/>
    <w:rsid w:val="00BE0C78"/>
    <w:rsid w:val="00BE47AC"/>
    <w:rsid w:val="00BF080E"/>
    <w:rsid w:val="00BF0C8E"/>
    <w:rsid w:val="00BF1211"/>
    <w:rsid w:val="00BF1A17"/>
    <w:rsid w:val="00BF22FA"/>
    <w:rsid w:val="00BF4D0B"/>
    <w:rsid w:val="00BF59C9"/>
    <w:rsid w:val="00BF78CD"/>
    <w:rsid w:val="00BF7E37"/>
    <w:rsid w:val="00C0540A"/>
    <w:rsid w:val="00C06D14"/>
    <w:rsid w:val="00C12FD5"/>
    <w:rsid w:val="00C1311F"/>
    <w:rsid w:val="00C23266"/>
    <w:rsid w:val="00C23D22"/>
    <w:rsid w:val="00C2517A"/>
    <w:rsid w:val="00C252AB"/>
    <w:rsid w:val="00C266DD"/>
    <w:rsid w:val="00C32432"/>
    <w:rsid w:val="00C4124D"/>
    <w:rsid w:val="00C45265"/>
    <w:rsid w:val="00C46C39"/>
    <w:rsid w:val="00C5226C"/>
    <w:rsid w:val="00C531D5"/>
    <w:rsid w:val="00C534E9"/>
    <w:rsid w:val="00C53C0A"/>
    <w:rsid w:val="00C601D1"/>
    <w:rsid w:val="00C60424"/>
    <w:rsid w:val="00C60890"/>
    <w:rsid w:val="00C618D2"/>
    <w:rsid w:val="00C6230D"/>
    <w:rsid w:val="00C64798"/>
    <w:rsid w:val="00C6503E"/>
    <w:rsid w:val="00C65D2F"/>
    <w:rsid w:val="00C72E9D"/>
    <w:rsid w:val="00C77E9D"/>
    <w:rsid w:val="00C827EF"/>
    <w:rsid w:val="00C836D5"/>
    <w:rsid w:val="00C85630"/>
    <w:rsid w:val="00C86691"/>
    <w:rsid w:val="00C86C00"/>
    <w:rsid w:val="00C92A95"/>
    <w:rsid w:val="00CA00BA"/>
    <w:rsid w:val="00CA5276"/>
    <w:rsid w:val="00CB0384"/>
    <w:rsid w:val="00CB06DF"/>
    <w:rsid w:val="00CB1007"/>
    <w:rsid w:val="00CB2114"/>
    <w:rsid w:val="00CB2299"/>
    <w:rsid w:val="00CB44F5"/>
    <w:rsid w:val="00CB4649"/>
    <w:rsid w:val="00CB6F9C"/>
    <w:rsid w:val="00CC0EC4"/>
    <w:rsid w:val="00CC1480"/>
    <w:rsid w:val="00CC7A70"/>
    <w:rsid w:val="00CE5D2B"/>
    <w:rsid w:val="00CF30BE"/>
    <w:rsid w:val="00D063BB"/>
    <w:rsid w:val="00D06AE3"/>
    <w:rsid w:val="00D06E5A"/>
    <w:rsid w:val="00D121E9"/>
    <w:rsid w:val="00D13ED8"/>
    <w:rsid w:val="00D22E61"/>
    <w:rsid w:val="00D24912"/>
    <w:rsid w:val="00D255D5"/>
    <w:rsid w:val="00D318B3"/>
    <w:rsid w:val="00D31F6F"/>
    <w:rsid w:val="00D33E53"/>
    <w:rsid w:val="00D35013"/>
    <w:rsid w:val="00D365BB"/>
    <w:rsid w:val="00D36E64"/>
    <w:rsid w:val="00D54467"/>
    <w:rsid w:val="00D54695"/>
    <w:rsid w:val="00D5510E"/>
    <w:rsid w:val="00D56291"/>
    <w:rsid w:val="00D574A1"/>
    <w:rsid w:val="00D626F7"/>
    <w:rsid w:val="00D62E90"/>
    <w:rsid w:val="00D65D21"/>
    <w:rsid w:val="00D6674E"/>
    <w:rsid w:val="00D66D8B"/>
    <w:rsid w:val="00D677D7"/>
    <w:rsid w:val="00D72B53"/>
    <w:rsid w:val="00D8076A"/>
    <w:rsid w:val="00D80EB7"/>
    <w:rsid w:val="00D810AD"/>
    <w:rsid w:val="00D86DB5"/>
    <w:rsid w:val="00D91D58"/>
    <w:rsid w:val="00D931DE"/>
    <w:rsid w:val="00D960F4"/>
    <w:rsid w:val="00DA0117"/>
    <w:rsid w:val="00DA0667"/>
    <w:rsid w:val="00DA29C7"/>
    <w:rsid w:val="00DA35F5"/>
    <w:rsid w:val="00DA77DE"/>
    <w:rsid w:val="00DA79DE"/>
    <w:rsid w:val="00DA7D36"/>
    <w:rsid w:val="00DB0192"/>
    <w:rsid w:val="00DB1F9E"/>
    <w:rsid w:val="00DB2F28"/>
    <w:rsid w:val="00DB51C2"/>
    <w:rsid w:val="00DB6225"/>
    <w:rsid w:val="00DB7454"/>
    <w:rsid w:val="00DC01FA"/>
    <w:rsid w:val="00DC26FB"/>
    <w:rsid w:val="00DC4250"/>
    <w:rsid w:val="00DC77A7"/>
    <w:rsid w:val="00DD1CF9"/>
    <w:rsid w:val="00DD41BB"/>
    <w:rsid w:val="00DD7692"/>
    <w:rsid w:val="00DE2ABA"/>
    <w:rsid w:val="00DE3640"/>
    <w:rsid w:val="00DF32BD"/>
    <w:rsid w:val="00DF5BFA"/>
    <w:rsid w:val="00DF6393"/>
    <w:rsid w:val="00E01C6D"/>
    <w:rsid w:val="00E02033"/>
    <w:rsid w:val="00E02622"/>
    <w:rsid w:val="00E042FE"/>
    <w:rsid w:val="00E14297"/>
    <w:rsid w:val="00E202AD"/>
    <w:rsid w:val="00E25E3D"/>
    <w:rsid w:val="00E2759A"/>
    <w:rsid w:val="00E30BEF"/>
    <w:rsid w:val="00E35D26"/>
    <w:rsid w:val="00E4089C"/>
    <w:rsid w:val="00E416F3"/>
    <w:rsid w:val="00E46A73"/>
    <w:rsid w:val="00E46DC1"/>
    <w:rsid w:val="00E50F05"/>
    <w:rsid w:val="00E56D1C"/>
    <w:rsid w:val="00E63E53"/>
    <w:rsid w:val="00E7070C"/>
    <w:rsid w:val="00E73D47"/>
    <w:rsid w:val="00E750C2"/>
    <w:rsid w:val="00E973E6"/>
    <w:rsid w:val="00E9783C"/>
    <w:rsid w:val="00E9791A"/>
    <w:rsid w:val="00EA3DE7"/>
    <w:rsid w:val="00EB0BA7"/>
    <w:rsid w:val="00EB4DE2"/>
    <w:rsid w:val="00EC35FD"/>
    <w:rsid w:val="00EC497E"/>
    <w:rsid w:val="00EC4E22"/>
    <w:rsid w:val="00ED0FAD"/>
    <w:rsid w:val="00ED3854"/>
    <w:rsid w:val="00ED5894"/>
    <w:rsid w:val="00ED7FE3"/>
    <w:rsid w:val="00EE15D6"/>
    <w:rsid w:val="00EE20B6"/>
    <w:rsid w:val="00EE3DBA"/>
    <w:rsid w:val="00EE669C"/>
    <w:rsid w:val="00EE7BEB"/>
    <w:rsid w:val="00EF3EB9"/>
    <w:rsid w:val="00EF4B90"/>
    <w:rsid w:val="00EF4CF8"/>
    <w:rsid w:val="00EF5EF2"/>
    <w:rsid w:val="00F00FBA"/>
    <w:rsid w:val="00F01442"/>
    <w:rsid w:val="00F03C01"/>
    <w:rsid w:val="00F10894"/>
    <w:rsid w:val="00F1194B"/>
    <w:rsid w:val="00F22CBD"/>
    <w:rsid w:val="00F22F09"/>
    <w:rsid w:val="00F24ED4"/>
    <w:rsid w:val="00F30241"/>
    <w:rsid w:val="00F302F3"/>
    <w:rsid w:val="00F31091"/>
    <w:rsid w:val="00F31485"/>
    <w:rsid w:val="00F3417E"/>
    <w:rsid w:val="00F352CA"/>
    <w:rsid w:val="00F35945"/>
    <w:rsid w:val="00F45878"/>
    <w:rsid w:val="00F50944"/>
    <w:rsid w:val="00F5096E"/>
    <w:rsid w:val="00F55E8D"/>
    <w:rsid w:val="00F60968"/>
    <w:rsid w:val="00F6155C"/>
    <w:rsid w:val="00F62B09"/>
    <w:rsid w:val="00F8004C"/>
    <w:rsid w:val="00F81B20"/>
    <w:rsid w:val="00F85983"/>
    <w:rsid w:val="00F85D92"/>
    <w:rsid w:val="00F93886"/>
    <w:rsid w:val="00F94CFF"/>
    <w:rsid w:val="00F95A92"/>
    <w:rsid w:val="00FA3301"/>
    <w:rsid w:val="00FA77BE"/>
    <w:rsid w:val="00FB01FA"/>
    <w:rsid w:val="00FB0396"/>
    <w:rsid w:val="00FB0587"/>
    <w:rsid w:val="00FB0878"/>
    <w:rsid w:val="00FB1759"/>
    <w:rsid w:val="00FB1CFD"/>
    <w:rsid w:val="00FB2015"/>
    <w:rsid w:val="00FB4861"/>
    <w:rsid w:val="00FB5DF1"/>
    <w:rsid w:val="00FB6D54"/>
    <w:rsid w:val="00FC3EED"/>
    <w:rsid w:val="00FC4ADF"/>
    <w:rsid w:val="00FC7E9A"/>
    <w:rsid w:val="00FD19D6"/>
    <w:rsid w:val="00FD2B91"/>
    <w:rsid w:val="00FD3FBE"/>
    <w:rsid w:val="00FD52C2"/>
    <w:rsid w:val="00FE4F1F"/>
    <w:rsid w:val="00FE6988"/>
    <w:rsid w:val="00FE6C50"/>
    <w:rsid w:val="00FF58AE"/>
    <w:rsid w:val="00FF7C91"/>
    <w:rsid w:val="2071AD3A"/>
    <w:rsid w:val="43949AB0"/>
    <w:rsid w:val="62E9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B44B6"/>
  <w15:chartTrackingRefBased/>
  <w15:docId w15:val="{CD92D0DE-FEB4-4F15-8272-FF3E5643A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sid w:val="001E393D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3"/>
      </w:numPr>
      <w:spacing w:before="120" w:after="120" w:line="360" w:lineRule="auto"/>
      <w:outlineLvl w:val="0"/>
    </w:pPr>
    <w:rPr>
      <w:rFonts w:eastAsia="Arial Unicode MS"/>
      <w:b/>
      <w:caps/>
      <w:sz w:val="28"/>
      <w:szCs w:val="20"/>
      <w:u w:val="single"/>
    </w:rPr>
  </w:style>
  <w:style w:type="paragraph" w:styleId="Nadpis2">
    <w:name w:val="heading 2"/>
    <w:basedOn w:val="Normln"/>
    <w:next w:val="Normln"/>
    <w:link w:val="Nadpis2Char1"/>
    <w:qFormat/>
    <w:rsid w:val="001E393D"/>
    <w:pPr>
      <w:keepNext/>
      <w:numPr>
        <w:ilvl w:val="1"/>
        <w:numId w:val="3"/>
      </w:numPr>
      <w:spacing w:before="120" w:after="120" w:line="360" w:lineRule="auto"/>
      <w:outlineLvl w:val="1"/>
    </w:pPr>
    <w:rPr>
      <w:b/>
      <w:bCs/>
      <w:caps/>
      <w:sz w:val="24"/>
      <w:szCs w:val="28"/>
      <w:u w:val="single"/>
      <w:lang w:bidi="he-IL"/>
    </w:rPr>
  </w:style>
  <w:style w:type="paragraph" w:styleId="Nadpis3">
    <w:name w:val="heading 3"/>
    <w:basedOn w:val="Normln"/>
    <w:next w:val="Normln"/>
    <w:qFormat/>
    <w:rsid w:val="001E393D"/>
    <w:pPr>
      <w:keepNext/>
      <w:numPr>
        <w:ilvl w:val="2"/>
        <w:numId w:val="3"/>
      </w:numPr>
      <w:spacing w:before="120" w:after="120" w:line="360" w:lineRule="auto"/>
      <w:outlineLvl w:val="2"/>
    </w:pPr>
    <w:rPr>
      <w:rFonts w:eastAsia="Arial Unicode MS"/>
      <w:b/>
      <w:bCs/>
      <w:cap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line="288" w:lineRule="auto"/>
      <w:jc w:val="both"/>
      <w:outlineLvl w:val="3"/>
    </w:pPr>
    <w:rPr>
      <w:b/>
      <w:bCs/>
      <w:caps/>
      <w:u w:val="single"/>
      <w:lang w:bidi="he-IL"/>
    </w:rPr>
  </w:style>
  <w:style w:type="paragraph" w:styleId="Nadpis5">
    <w:name w:val="heading 5"/>
    <w:basedOn w:val="Normln"/>
    <w:next w:val="Normln"/>
    <w:qFormat/>
    <w:pPr>
      <w:keepNext/>
      <w:spacing w:line="288" w:lineRule="auto"/>
      <w:jc w:val="center"/>
      <w:outlineLvl w:val="4"/>
    </w:pPr>
    <w:rPr>
      <w:b/>
      <w:bCs/>
      <w:szCs w:val="22"/>
      <w:lang w:bidi="he-IL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Cs/>
      <w:u w:val="single"/>
    </w:rPr>
  </w:style>
  <w:style w:type="paragraph" w:styleId="Nadpis7">
    <w:name w:val="heading 7"/>
    <w:basedOn w:val="Normln"/>
    <w:next w:val="Normln"/>
    <w:qFormat/>
    <w:pPr>
      <w:keepNext/>
      <w:spacing w:before="60" w:after="60" w:line="288" w:lineRule="auto"/>
      <w:outlineLvl w:val="6"/>
    </w:pPr>
    <w:rPr>
      <w:b/>
      <w:bCs/>
      <w:szCs w:val="22"/>
      <w:lang w:bidi="he-IL"/>
    </w:rPr>
  </w:style>
  <w:style w:type="paragraph" w:styleId="Nadpis8">
    <w:name w:val="heading 8"/>
    <w:basedOn w:val="Normln"/>
    <w:next w:val="Normln"/>
    <w:qFormat/>
    <w:pPr>
      <w:keepNext/>
      <w:spacing w:line="288" w:lineRule="auto"/>
      <w:jc w:val="both"/>
      <w:outlineLvl w:val="7"/>
    </w:pPr>
    <w:rPr>
      <w:b/>
      <w:bCs/>
      <w:szCs w:val="22"/>
      <w:lang w:bidi="he-IL"/>
    </w:rPr>
  </w:style>
  <w:style w:type="paragraph" w:styleId="Nadpis9">
    <w:name w:val="heading 9"/>
    <w:basedOn w:val="Normln"/>
    <w:next w:val="Normln"/>
    <w:qFormat/>
    <w:pPr>
      <w:keepNext/>
      <w:pageBreakBefore/>
      <w:spacing w:before="6000"/>
      <w:jc w:val="center"/>
      <w:outlineLvl w:val="8"/>
    </w:pPr>
    <w:rPr>
      <w:b/>
      <w:caps/>
      <w:sz w:val="40"/>
      <w:szCs w:val="20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Export1" w:customStyle="1">
    <w:name w:val="Export 1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szCs w:val="22"/>
      <w:lang w:bidi="he-IL"/>
    </w:rPr>
  </w:style>
  <w:style w:type="paragraph" w:styleId="xl32" w:customStyle="1">
    <w:name w:val="xl32"/>
    <w:basedOn w:val="Normln"/>
    <w:pPr>
      <w:pBdr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Tabulka1" w:customStyle="1">
    <w:name w:val="Tabulka1"/>
    <w:basedOn w:val="Normln"/>
    <w:pPr>
      <w:spacing w:line="288" w:lineRule="auto"/>
      <w:jc w:val="both"/>
    </w:pPr>
    <w:rPr>
      <w:sz w:val="20"/>
      <w:szCs w:val="20"/>
      <w:lang w:bidi="he-IL"/>
    </w:rPr>
  </w:style>
  <w:style w:type="paragraph" w:styleId="Kapitola1" w:customStyle="1">
    <w:name w:val="Kapitola1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</w:pPr>
    <w:rPr>
      <w:b/>
      <w:bCs/>
      <w:caps/>
      <w:sz w:val="28"/>
      <w:szCs w:val="28"/>
      <w:u w:val="single"/>
      <w:lang w:bidi="he-IL"/>
    </w:rPr>
  </w:style>
  <w:style w:type="paragraph" w:styleId="xl24" w:customStyle="1">
    <w:name w:val="xl24"/>
    <w:basedOn w:val="Normln"/>
    <w:pP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</w:rPr>
  </w:style>
  <w:style w:type="paragraph" w:styleId="Kapitola2" w:customStyle="1">
    <w:name w:val="Kapitola 2"/>
    <w:basedOn w:val="Kapitola1"/>
    <w:rPr>
      <w:sz w:val="24"/>
      <w:szCs w:val="24"/>
    </w:rPr>
  </w:style>
  <w:style w:type="paragraph" w:styleId="Styl1" w:customStyle="1">
    <w:name w:val="Styl1"/>
    <w:basedOn w:val="Nadpis4"/>
  </w:style>
  <w:style w:type="paragraph" w:styleId="Import12" w:customStyle="1">
    <w:name w:val="Import 12"/>
    <w:basedOn w:val="Normln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64" w:lineRule="auto"/>
      <w:jc w:val="center"/>
    </w:pPr>
    <w:rPr>
      <w:szCs w:val="22"/>
      <w:lang w:bidi="he-IL"/>
    </w:rPr>
  </w:style>
  <w:style w:type="paragraph" w:styleId="Zkladntext21" w:customStyle="1">
    <w:name w:val="Základní text 21"/>
    <w:basedOn w:val="Normln"/>
    <w:pPr>
      <w:spacing w:line="264" w:lineRule="auto"/>
      <w:ind w:firstLine="720"/>
      <w:jc w:val="both"/>
    </w:pPr>
    <w:rPr>
      <w:szCs w:val="22"/>
      <w:lang w:bidi="he-IL"/>
    </w:rPr>
  </w:style>
  <w:style w:type="paragraph" w:styleId="Zkladntext">
    <w:name w:val="Body Text"/>
    <w:aliases w:val="Základní text Char"/>
    <w:basedOn w:val="Normln"/>
    <w:pPr>
      <w:spacing w:after="120" w:line="360" w:lineRule="auto"/>
      <w:ind w:firstLine="720"/>
      <w:jc w:val="both"/>
    </w:pPr>
    <w:rPr>
      <w:szCs w:val="22"/>
      <w:lang w:bidi="he-IL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odsazen">
    <w:name w:val="Body Text Indent"/>
    <w:basedOn w:val="Normln"/>
    <w:pPr>
      <w:spacing w:line="264" w:lineRule="auto"/>
      <w:ind w:firstLine="720"/>
      <w:jc w:val="both"/>
    </w:pPr>
    <w:rPr>
      <w:szCs w:val="22"/>
      <w:lang w:bidi="he-IL"/>
    </w:rPr>
  </w:style>
  <w:style w:type="paragraph" w:styleId="Zpat">
    <w:name w:val="footer"/>
    <w:aliases w:val="Pata"/>
    <w:basedOn w:val="Normln"/>
    <w:link w:val="Zpat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8D3E56"/>
    <w:pPr>
      <w:tabs>
        <w:tab w:val="left" w:pos="480"/>
        <w:tab w:val="right" w:leader="dot" w:pos="9344"/>
      </w:tabs>
      <w:spacing w:before="120" w:after="120"/>
    </w:pPr>
    <w:rPr>
      <w:b/>
      <w:bCs/>
      <w:caps/>
      <w:noProof/>
      <w:szCs w:val="22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vbloku">
    <w:name w:val="Block Text"/>
    <w:basedOn w:val="Normln"/>
    <w:pPr>
      <w:spacing w:line="276" w:lineRule="auto"/>
      <w:ind w:left="360" w:right="137"/>
      <w:jc w:val="both"/>
    </w:pPr>
    <w:rPr>
      <w:b/>
      <w:bCs/>
      <w:lang w:bidi="he-IL"/>
    </w:rPr>
  </w:style>
  <w:style w:type="paragraph" w:styleId="Zkladntext2">
    <w:name w:val="Body Text 2"/>
    <w:basedOn w:val="Normln"/>
    <w:pPr>
      <w:spacing w:before="120" w:after="60"/>
      <w:ind w:right="204"/>
      <w:jc w:val="both"/>
    </w:pPr>
    <w:rPr>
      <w:color w:val="3366FF"/>
      <w:szCs w:val="20"/>
    </w:rPr>
  </w:style>
  <w:style w:type="paragraph" w:styleId="Zkladntextodsazen2">
    <w:name w:val="Body Text Indent 2"/>
    <w:basedOn w:val="Normln"/>
    <w:pPr>
      <w:spacing w:line="288" w:lineRule="auto"/>
      <w:ind w:left="720" w:hanging="720"/>
    </w:pPr>
    <w:rPr>
      <w:szCs w:val="22"/>
      <w:lang w:bidi="he-IL"/>
    </w:rPr>
  </w:style>
  <w:style w:type="paragraph" w:styleId="Nzev">
    <w:name w:val="Title"/>
    <w:basedOn w:val="Normln"/>
    <w:qFormat/>
    <w:pPr>
      <w:spacing w:line="264" w:lineRule="auto"/>
      <w:jc w:val="center"/>
    </w:pPr>
    <w:rPr>
      <w:b/>
      <w:bCs/>
      <w:caps/>
      <w:sz w:val="32"/>
      <w:szCs w:val="32"/>
      <w:lang w:bidi="he-IL"/>
    </w:r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</w:style>
  <w:style w:type="character" w:styleId="Sledovanodkaz">
    <w:name w:val="FollowedHyperlink"/>
    <w:rPr>
      <w:color w:val="800080"/>
      <w:u w:val="single"/>
    </w:rPr>
  </w:style>
  <w:style w:type="paragraph" w:styleId="Pa5" w:customStyle="1">
    <w:name w:val="Pa5"/>
    <w:basedOn w:val="Normln"/>
    <w:next w:val="Normln"/>
    <w:pPr>
      <w:autoSpaceDE w:val="0"/>
      <w:autoSpaceDN w:val="0"/>
      <w:adjustRightInd w:val="0"/>
      <w:spacing w:line="280" w:lineRule="atLeast"/>
    </w:pPr>
    <w:rPr>
      <w:rFonts w:ascii="RQQCIQ+TimesCE-Bold" w:hAnsi="RQQCIQ+TimesCE-Bold"/>
      <w:sz w:val="20"/>
    </w:rPr>
  </w:style>
  <w:style w:type="paragraph" w:styleId="Obsah2">
    <w:name w:val="toc 2"/>
    <w:basedOn w:val="Normln"/>
    <w:next w:val="Normln"/>
    <w:autoRedefine/>
    <w:uiPriority w:val="39"/>
    <w:rsid w:val="007C36CC"/>
    <w:pPr>
      <w:spacing w:before="60"/>
      <w:ind w:left="238"/>
      <w:jc w:val="both"/>
    </w:pPr>
    <w:rPr>
      <w:caps/>
      <w:szCs w:val="22"/>
    </w:rPr>
  </w:style>
  <w:style w:type="paragraph" w:styleId="Obsah3">
    <w:name w:val="toc 3"/>
    <w:basedOn w:val="Normln"/>
    <w:next w:val="Normln"/>
    <w:autoRedefine/>
    <w:uiPriority w:val="39"/>
    <w:rsid w:val="00D72B53"/>
    <w:pPr>
      <w:spacing w:before="60"/>
      <w:ind w:left="340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semiHidden/>
    <w:pPr>
      <w:ind w:left="72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96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2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44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68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920"/>
    </w:pPr>
    <w:rPr>
      <w:szCs w:val="21"/>
    </w:rPr>
  </w:style>
  <w:style w:type="paragraph" w:styleId="Kapitola" w:customStyle="1">
    <w:name w:val="Kapitola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312" w:lineRule="auto"/>
    </w:pPr>
    <w:rPr>
      <w:b/>
      <w:caps/>
      <w:sz w:val="32"/>
      <w:szCs w:val="20"/>
      <w:u w:val="single"/>
    </w:rPr>
  </w:style>
  <w:style w:type="paragraph" w:styleId="Zkladntextodsazen3">
    <w:name w:val="Body Text Indent 3"/>
    <w:basedOn w:val="Normln"/>
    <w:pPr>
      <w:spacing w:line="288" w:lineRule="auto"/>
      <w:ind w:left="708"/>
      <w:jc w:val="both"/>
    </w:pPr>
    <w:rPr>
      <w:i/>
    </w:rPr>
  </w:style>
  <w:style w:type="paragraph" w:styleId="Zkladntext31" w:customStyle="1">
    <w:name w:val="Základní text 31"/>
    <w:basedOn w:val="Normln"/>
    <w:pPr>
      <w:spacing w:after="120" w:line="360" w:lineRule="auto"/>
      <w:jc w:val="both"/>
    </w:pPr>
    <w:rPr>
      <w:szCs w:val="20"/>
    </w:rPr>
  </w:style>
  <w:style w:type="paragraph" w:styleId="Kapitola3" w:customStyle="1">
    <w:name w:val="Kapitola 3"/>
    <w:basedOn w:val="Normln"/>
    <w:next w:val="Normln"/>
    <w:pPr>
      <w:spacing w:before="240" w:after="240"/>
    </w:pPr>
    <w:rPr>
      <w:b/>
      <w:caps/>
      <w:szCs w:val="20"/>
      <w:u w:val="single"/>
    </w:rPr>
  </w:style>
  <w:style w:type="paragraph" w:styleId="Kapitola20" w:customStyle="1">
    <w:name w:val="Kapitola2"/>
    <w:basedOn w:val="Normln"/>
    <w:next w:val="Normln"/>
    <w:pPr>
      <w:keepNext/>
      <w:spacing w:before="240" w:after="240" w:line="264" w:lineRule="auto"/>
    </w:pPr>
    <w:rPr>
      <w:b/>
      <w:caps/>
      <w:szCs w:val="20"/>
      <w:u w:val="single"/>
    </w:rPr>
  </w:style>
  <w:style w:type="paragraph" w:styleId="seznam" w:customStyle="1">
    <w:name w:val="seznam"/>
    <w:basedOn w:val="slovanseznam"/>
    <w:pPr>
      <w:numPr>
        <w:numId w:val="1"/>
      </w:numPr>
    </w:pPr>
  </w:style>
  <w:style w:type="paragraph" w:styleId="slovanseznam">
    <w:name w:val="List Number"/>
    <w:basedOn w:val="Normln"/>
    <w:pPr>
      <w:tabs>
        <w:tab w:val="num" w:pos="360"/>
      </w:tabs>
      <w:spacing w:line="264" w:lineRule="auto"/>
      <w:ind w:left="360" w:hanging="360"/>
      <w:jc w:val="both"/>
    </w:pPr>
    <w:rPr>
      <w:szCs w:val="20"/>
    </w:rPr>
  </w:style>
  <w:style w:type="paragraph" w:styleId="NormlnIMP" w:customStyle="1">
    <w:name w:val="Normální_IMP"/>
    <w:basedOn w:val="Normln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Cs w:val="20"/>
    </w:rPr>
  </w:style>
  <w:style w:type="paragraph" w:styleId="Nadpis" w:customStyle="1">
    <w:name w:val="Nadpis"/>
    <w:basedOn w:val="Normln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12" w:lineRule="auto"/>
      <w:jc w:val="center"/>
    </w:pPr>
    <w:rPr>
      <w:b/>
      <w:caps/>
      <w:sz w:val="44"/>
      <w:szCs w:val="20"/>
    </w:rPr>
  </w:style>
  <w:style w:type="paragraph" w:styleId="Titulek">
    <w:name w:val="caption"/>
    <w:basedOn w:val="Normln"/>
    <w:next w:val="Normln"/>
    <w:qFormat/>
    <w:pPr>
      <w:spacing w:line="264" w:lineRule="auto"/>
      <w:jc w:val="both"/>
    </w:pPr>
    <w:rPr>
      <w:b/>
      <w:szCs w:val="20"/>
    </w:rPr>
  </w:style>
  <w:style w:type="paragraph" w:styleId="Nadpis30" w:customStyle="1">
    <w:name w:val="Nadpis3"/>
    <w:basedOn w:val="Nadpis"/>
    <w:pPr>
      <w:tabs>
        <w:tab w:val="clear" w:pos="720"/>
        <w:tab w:val="clear" w:pos="1584"/>
        <w:tab w:val="clear" w:pos="2448"/>
        <w:tab w:val="clear" w:pos="3312"/>
        <w:tab w:val="clear" w:pos="4176"/>
        <w:tab w:val="clear" w:pos="5040"/>
        <w:tab w:val="clear" w:pos="5904"/>
        <w:tab w:val="clear" w:pos="6768"/>
        <w:tab w:val="clear" w:pos="7632"/>
        <w:tab w:val="clear" w:pos="8496"/>
        <w:tab w:val="clear" w:pos="9360"/>
        <w:tab w:val="clear" w:pos="10224"/>
        <w:tab w:val="clear" w:pos="11088"/>
        <w:tab w:val="clear" w:pos="11952"/>
        <w:tab w:val="clear" w:pos="12816"/>
        <w:tab w:val="clear" w:pos="13680"/>
        <w:tab w:val="clear" w:pos="14544"/>
        <w:tab w:val="clear" w:pos="15408"/>
        <w:tab w:val="clear" w:pos="16272"/>
        <w:tab w:val="clear" w:pos="17136"/>
        <w:tab w:val="clear" w:pos="18000"/>
        <w:tab w:val="clear" w:pos="18864"/>
      </w:tabs>
      <w:jc w:val="left"/>
    </w:pPr>
    <w:rPr>
      <w:sz w:val="22"/>
    </w:rPr>
  </w:style>
  <w:style w:type="paragraph" w:styleId="st" w:customStyle="1">
    <w:name w:val="Část"/>
    <w:basedOn w:val="Normln"/>
    <w:pPr>
      <w:spacing w:line="312" w:lineRule="auto"/>
      <w:jc w:val="center"/>
    </w:pPr>
    <w:rPr>
      <w:b/>
      <w:caps/>
      <w:sz w:val="44"/>
      <w:szCs w:val="20"/>
    </w:rPr>
  </w:style>
  <w:style w:type="paragraph" w:styleId="st1" w:customStyle="1">
    <w:name w:val="Část1"/>
    <w:basedOn w:val="Normln"/>
    <w:pPr>
      <w:spacing w:line="312" w:lineRule="auto"/>
      <w:jc w:val="center"/>
    </w:pPr>
    <w:rPr>
      <w:b/>
      <w:caps/>
      <w:sz w:val="28"/>
      <w:szCs w:val="20"/>
    </w:rPr>
  </w:style>
  <w:style w:type="paragraph" w:styleId="Seznam0">
    <w:name w:val="List"/>
    <w:basedOn w:val="slovanseznam"/>
    <w:pPr>
      <w:numPr>
        <w:numId w:val="2"/>
      </w:numPr>
      <w:tabs>
        <w:tab w:val="clear" w:pos="720"/>
        <w:tab w:val="num" w:pos="360"/>
      </w:tabs>
      <w:ind w:left="360"/>
    </w:pPr>
  </w:style>
  <w:style w:type="paragraph" w:styleId="StylNadpis1Bezpodtren" w:customStyle="1">
    <w:name w:val="Styl Nadpis 1 + Bez podtržení"/>
    <w:basedOn w:val="Nadpis1"/>
    <w:rPr>
      <w:bCs/>
      <w:u w:val="none"/>
    </w:rPr>
  </w:style>
  <w:style w:type="paragraph" w:styleId="StylNadpis212bBezpodtren" w:customStyle="1">
    <w:name w:val="Styl Nadpis 2 + 12 b. Bez podtržení"/>
    <w:basedOn w:val="Nadpis2"/>
    <w:rPr>
      <w:u w:val="none"/>
    </w:rPr>
  </w:style>
  <w:style w:type="character" w:styleId="Nadpis2Char" w:customStyle="1">
    <w:name w:val="Nadpis 2 Char"/>
    <w:rPr>
      <w:b/>
      <w:bCs/>
      <w:caps/>
      <w:noProof w:val="0"/>
      <w:sz w:val="28"/>
      <w:szCs w:val="28"/>
      <w:u w:val="single"/>
      <w:lang w:val="cs-CZ" w:eastAsia="cs-CZ" w:bidi="he-IL"/>
    </w:rPr>
  </w:style>
  <w:style w:type="character" w:styleId="StylNadpis212bBezpodtrenChar" w:customStyle="1">
    <w:name w:val="Styl Nadpis 2 + 12 b. Bez podtržení Char"/>
    <w:rPr>
      <w:b/>
      <w:bCs/>
      <w:caps/>
      <w:noProof w:val="0"/>
      <w:sz w:val="24"/>
      <w:szCs w:val="28"/>
      <w:u w:val="single"/>
      <w:lang w:val="cs-CZ" w:eastAsia="cs-CZ" w:bidi="he-IL"/>
    </w:rPr>
  </w:style>
  <w:style w:type="paragraph" w:styleId="StylNadpis311bBezpodtren" w:customStyle="1">
    <w:name w:val="Styl Nadpis 3 + 11 b. Bez podtržení"/>
    <w:basedOn w:val="Nadpis3"/>
    <w:rPr>
      <w:u w:val="none"/>
    </w:rPr>
  </w:style>
  <w:style w:type="character" w:styleId="Nadpis3Char" w:customStyle="1">
    <w:name w:val="Nadpis 3 Char"/>
    <w:rPr>
      <w:rFonts w:eastAsia="Arial Unicode MS"/>
      <w:b/>
      <w:bCs/>
      <w:caps/>
      <w:noProof w:val="0"/>
      <w:sz w:val="28"/>
      <w:u w:val="single"/>
      <w:lang w:val="cs-CZ" w:eastAsia="cs-CZ" w:bidi="ar-SA"/>
    </w:rPr>
  </w:style>
  <w:style w:type="character" w:styleId="StylNadpis311bBezpodtrenChar" w:customStyle="1">
    <w:name w:val="Styl Nadpis 3 + 11 b. Bez podtržení Char"/>
    <w:rPr>
      <w:rFonts w:eastAsia="Arial Unicode MS"/>
      <w:b/>
      <w:bCs/>
      <w:caps/>
      <w:noProof w:val="0"/>
      <w:sz w:val="22"/>
      <w:u w:val="single"/>
      <w:lang w:val="cs-CZ" w:eastAsia="cs-CZ" w:bidi="ar-SA"/>
    </w:rPr>
  </w:style>
  <w:style w:type="paragraph" w:styleId="StylNadpis1Bezpodtren1" w:customStyle="1">
    <w:name w:val="Styl Nadpis 1 + Bez podtržení1"/>
    <w:basedOn w:val="Nadpis1"/>
    <w:rPr>
      <w:bCs/>
      <w:u w:val="none"/>
    </w:rPr>
  </w:style>
  <w:style w:type="paragraph" w:styleId="Normln1" w:customStyle="1">
    <w:name w:val="Normální1"/>
    <w:basedOn w:val="Normln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styleId="JMR-U-text" w:customStyle="1">
    <w:name w:val="JMR-U-text"/>
    <w:basedOn w:val="Normln"/>
    <w:pPr>
      <w:tabs>
        <w:tab w:val="left" w:pos="-2977"/>
        <w:tab w:val="left" w:pos="3119"/>
        <w:tab w:val="left" w:pos="5103"/>
        <w:tab w:val="left" w:pos="6521"/>
        <w:tab w:val="left" w:pos="7938"/>
        <w:tab w:val="left" w:pos="9214"/>
        <w:tab w:val="left" w:pos="9498"/>
        <w:tab w:val="left" w:pos="10065"/>
        <w:tab w:val="left" w:pos="10348"/>
      </w:tabs>
      <w:ind w:left="851"/>
      <w:jc w:val="both"/>
    </w:pPr>
    <w:rPr>
      <w:szCs w:val="20"/>
    </w:rPr>
  </w:style>
  <w:style w:type="paragraph" w:styleId="B49entext" w:customStyle="1">
    <w:name w:val="Bě49ený text"/>
    <w:basedOn w:val="Normln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0"/>
      <w:szCs w:val="20"/>
    </w:rPr>
  </w:style>
  <w:style w:type="paragraph" w:styleId="JMR-K-text" w:customStyle="1">
    <w:name w:val="JMR-K-text"/>
    <w:basedOn w:val="Normln"/>
    <w:pPr>
      <w:tabs>
        <w:tab w:val="left" w:pos="-2977"/>
        <w:tab w:val="left" w:pos="3119"/>
        <w:tab w:val="left" w:pos="5103"/>
        <w:tab w:val="left" w:pos="6521"/>
        <w:tab w:val="left" w:pos="7938"/>
        <w:tab w:val="left" w:pos="9214"/>
        <w:tab w:val="left" w:pos="9498"/>
        <w:tab w:val="left" w:pos="10065"/>
        <w:tab w:val="left" w:pos="10348"/>
      </w:tabs>
      <w:ind w:left="851"/>
      <w:jc w:val="both"/>
    </w:pPr>
    <w:rPr>
      <w:szCs w:val="20"/>
    </w:rPr>
  </w:style>
  <w:style w:type="paragraph" w:styleId="JMR-O-text" w:customStyle="1">
    <w:name w:val="JMR-O-text"/>
    <w:basedOn w:val="Normln"/>
    <w:pPr>
      <w:numPr>
        <w:numId w:val="5"/>
      </w:numPr>
      <w:tabs>
        <w:tab w:val="center" w:pos="8222"/>
      </w:tabs>
      <w:jc w:val="both"/>
    </w:pPr>
    <w:rPr>
      <w:szCs w:val="20"/>
    </w:rPr>
  </w:style>
  <w:style w:type="paragraph" w:styleId="JMR-K-posledntext" w:customStyle="1">
    <w:name w:val="JMR-K-poslední text"/>
    <w:basedOn w:val="JMR-K-text"/>
    <w:next w:val="Normln"/>
    <w:pPr>
      <w:spacing w:after="720"/>
    </w:pPr>
  </w:style>
  <w:style w:type="paragraph" w:styleId="JMR-K-hydrologie" w:customStyle="1">
    <w:name w:val="JMR-K-hydrologie"/>
    <w:basedOn w:val="JMR-K-text"/>
    <w:pPr>
      <w:tabs>
        <w:tab w:val="clear" w:pos="5103"/>
        <w:tab w:val="clear" w:pos="7938"/>
        <w:tab w:val="center" w:pos="1418"/>
        <w:tab w:val="center" w:pos="1985"/>
        <w:tab w:val="center" w:pos="2552"/>
        <w:tab w:val="center" w:pos="3119"/>
        <w:tab w:val="center" w:pos="3686"/>
        <w:tab w:val="center" w:pos="4253"/>
        <w:tab w:val="center" w:pos="4820"/>
        <w:tab w:val="center" w:pos="5387"/>
        <w:tab w:val="center" w:pos="5954"/>
        <w:tab w:val="center" w:pos="6521"/>
        <w:tab w:val="center" w:pos="7088"/>
        <w:tab w:val="center" w:pos="7655"/>
        <w:tab w:val="center" w:pos="8222"/>
        <w:tab w:val="center" w:pos="8789"/>
        <w:tab w:val="left" w:pos="9356"/>
      </w:tabs>
    </w:pPr>
  </w:style>
  <w:style w:type="paragraph" w:styleId="JMR-U-1nadpis" w:customStyle="1">
    <w:name w:val="JMR-U-1.nadpis"/>
    <w:basedOn w:val="JMR-U-text"/>
    <w:next w:val="JMR-U-text"/>
    <w:pPr>
      <w:tabs>
        <w:tab w:val="num" w:pos="720"/>
        <w:tab w:val="num" w:pos="851"/>
      </w:tabs>
      <w:spacing w:after="640"/>
      <w:ind w:left="720" w:hanging="851"/>
    </w:pPr>
    <w:rPr>
      <w:b/>
      <w:sz w:val="32"/>
    </w:rPr>
  </w:style>
  <w:style w:type="paragraph" w:styleId="JMR-U-posledntext" w:customStyle="1">
    <w:name w:val="JMR-U-poslední text"/>
    <w:basedOn w:val="JMR-U-text"/>
    <w:next w:val="JMR-U-1nadpis"/>
    <w:pPr>
      <w:spacing w:after="720"/>
    </w:pPr>
  </w:style>
  <w:style w:type="paragraph" w:styleId="odstavecholposunut" w:customStyle="1">
    <w:name w:val="odstavec holý posunutý"/>
    <w:basedOn w:val="Normln"/>
    <w:pPr>
      <w:suppressAutoHyphens/>
      <w:spacing w:after="120" w:line="276" w:lineRule="auto"/>
      <w:ind w:left="851"/>
      <w:jc w:val="both"/>
    </w:pPr>
    <w:rPr>
      <w:szCs w:val="20"/>
    </w:rPr>
  </w:style>
  <w:style w:type="paragraph" w:styleId="odstavecnormalposunut" w:customStyle="1">
    <w:name w:val="odstavec normal posunutý"/>
    <w:basedOn w:val="odstavecholposunut"/>
    <w:pPr>
      <w:spacing w:after="0"/>
    </w:pPr>
  </w:style>
  <w:style w:type="paragraph" w:styleId="adresa" w:customStyle="1">
    <w:name w:val="adresa"/>
    <w:basedOn w:val="Normln"/>
    <w:pPr>
      <w:suppressAutoHyphens/>
      <w:spacing w:line="276" w:lineRule="auto"/>
      <w:ind w:left="425"/>
    </w:pPr>
    <w:rPr>
      <w:szCs w:val="20"/>
    </w:rPr>
  </w:style>
  <w:style w:type="paragraph" w:styleId="odstavecsodrkou" w:customStyle="1">
    <w:name w:val="odstavec s odrážkou"/>
    <w:basedOn w:val="odstavecholposunut"/>
    <w:pPr>
      <w:spacing w:after="100"/>
      <w:ind w:left="1049" w:hanging="198"/>
    </w:pPr>
  </w:style>
  <w:style w:type="paragraph" w:styleId="nadpisA1" w:customStyle="1">
    <w:name w:val="nadpis A.1."/>
    <w:basedOn w:val="Normln"/>
    <w:next w:val="Normln"/>
    <w:pPr>
      <w:tabs>
        <w:tab w:val="left" w:pos="851"/>
      </w:tabs>
      <w:suppressAutoHyphens/>
      <w:spacing w:after="360" w:line="276" w:lineRule="auto"/>
      <w:ind w:left="851" w:hanging="851"/>
    </w:pPr>
    <w:rPr>
      <w:b/>
      <w:sz w:val="30"/>
      <w:szCs w:val="20"/>
    </w:rPr>
  </w:style>
  <w:style w:type="paragraph" w:styleId="hydrologickdata" w:customStyle="1">
    <w:name w:val="hydrologická data"/>
    <w:basedOn w:val="odstavecnormalposunut"/>
    <w:pPr>
      <w:tabs>
        <w:tab w:val="center" w:pos="1134"/>
        <w:tab w:val="center" w:pos="1985"/>
        <w:tab w:val="center" w:pos="2835"/>
        <w:tab w:val="center" w:pos="3686"/>
        <w:tab w:val="center" w:pos="4536"/>
        <w:tab w:val="center" w:pos="5387"/>
        <w:tab w:val="center" w:pos="6237"/>
        <w:tab w:val="center" w:pos="7088"/>
        <w:tab w:val="center" w:pos="7938"/>
      </w:tabs>
    </w:pPr>
  </w:style>
  <w:style w:type="paragraph" w:styleId="odstaveca" w:customStyle="1">
    <w:name w:val="odstavec a)"/>
    <w:basedOn w:val="odstavecholposunut"/>
    <w:next w:val="odstavecnormalposunut"/>
    <w:pPr>
      <w:tabs>
        <w:tab w:val="left" w:pos="851"/>
      </w:tabs>
      <w:ind w:left="567"/>
    </w:pPr>
  </w:style>
  <w:style w:type="paragraph" w:styleId="adresa-telefony" w:customStyle="1">
    <w:name w:val="adresa-telefony"/>
    <w:basedOn w:val="Normln"/>
    <w:pPr>
      <w:tabs>
        <w:tab w:val="left" w:pos="3470"/>
        <w:tab w:val="left" w:pos="5832"/>
        <w:tab w:val="left" w:pos="6580"/>
        <w:tab w:val="left" w:pos="7344"/>
      </w:tabs>
      <w:suppressAutoHyphens/>
      <w:spacing w:line="276" w:lineRule="auto"/>
      <w:ind w:left="425"/>
    </w:pPr>
    <w:rPr>
      <w:szCs w:val="20"/>
    </w:rPr>
  </w:style>
  <w:style w:type="paragraph" w:styleId="nadpisA111" w:customStyle="1">
    <w:name w:val="nadpis A.1.1.1."/>
    <w:basedOn w:val="Normln"/>
    <w:next w:val="Normln"/>
    <w:pPr>
      <w:tabs>
        <w:tab w:val="left" w:pos="851"/>
      </w:tabs>
      <w:suppressAutoHyphens/>
      <w:spacing w:after="200" w:line="276" w:lineRule="auto"/>
      <w:ind w:left="851" w:hanging="851"/>
      <w:jc w:val="both"/>
    </w:pPr>
    <w:rPr>
      <w:b/>
      <w:szCs w:val="20"/>
    </w:rPr>
  </w:style>
  <w:style w:type="paragraph" w:styleId="odstaveczarovnan" w:customStyle="1">
    <w:name w:val="odstavec zarovnaný"/>
    <w:basedOn w:val="odstavecholposunut"/>
    <w:next w:val="odstavecholposunut"/>
    <w:qFormat/>
    <w:pPr>
      <w:spacing w:after="60"/>
      <w:ind w:left="0"/>
    </w:pPr>
  </w:style>
  <w:style w:type="paragraph" w:styleId="prostoryndre" w:customStyle="1">
    <w:name w:val="prostory nádrže"/>
    <w:basedOn w:val="odstavecnormalposunut"/>
    <w:pPr>
      <w:tabs>
        <w:tab w:val="right" w:pos="6663"/>
        <w:tab w:val="decimal" w:pos="6946"/>
        <w:tab w:val="left" w:pos="7655"/>
      </w:tabs>
    </w:pPr>
  </w:style>
  <w:style w:type="paragraph" w:styleId="nadpisA11" w:customStyle="1">
    <w:name w:val="nadpis A.1.1."/>
    <w:basedOn w:val="nadpisA1"/>
    <w:next w:val="Normln"/>
    <w:pPr>
      <w:spacing w:after="200"/>
    </w:pPr>
    <w:rPr>
      <w:caps/>
      <w:sz w:val="26"/>
    </w:rPr>
  </w:style>
  <w:style w:type="paragraph" w:styleId="Nadpis20" w:customStyle="1">
    <w:name w:val="Nadpis2"/>
    <w:basedOn w:val="Nadpis1"/>
    <w:pPr>
      <w:pageBreakBefore w:val="0"/>
      <w:numPr>
        <w:numId w:val="0"/>
      </w:numPr>
      <w:spacing w:before="240" w:after="60" w:line="312" w:lineRule="auto"/>
      <w:outlineLvl w:val="9"/>
    </w:pPr>
    <w:rPr>
      <w:rFonts w:eastAsia="Times New Roman"/>
      <w:kern w:val="28"/>
      <w:sz w:val="22"/>
    </w:rPr>
  </w:style>
  <w:style w:type="paragraph" w:styleId="Seznamsodrkami">
    <w:name w:val="List Bullet"/>
    <w:basedOn w:val="Normln"/>
    <w:autoRedefine/>
    <w:rsid w:val="002A3298"/>
    <w:pPr>
      <w:numPr>
        <w:numId w:val="4"/>
      </w:numPr>
      <w:tabs>
        <w:tab w:val="clear" w:pos="360"/>
        <w:tab w:val="num" w:pos="720"/>
      </w:tabs>
      <w:spacing w:before="60" w:after="60"/>
      <w:ind w:left="714" w:hanging="357"/>
      <w:jc w:val="both"/>
    </w:pPr>
    <w:rPr>
      <w:szCs w:val="20"/>
    </w:rPr>
  </w:style>
  <w:style w:type="paragraph" w:styleId="Normlnodstavec" w:customStyle="1">
    <w:name w:val="Normální odstavec"/>
    <w:basedOn w:val="Normln"/>
    <w:pPr>
      <w:spacing w:before="120" w:after="120"/>
      <w:ind w:firstLine="425"/>
      <w:jc w:val="both"/>
    </w:pPr>
    <w:rPr>
      <w:szCs w:val="20"/>
    </w:rPr>
  </w:style>
  <w:style w:type="paragraph" w:styleId="Zkony" w:customStyle="1">
    <w:name w:val="Zákony"/>
    <w:basedOn w:val="Zkladntext2"/>
    <w:pPr>
      <w:widowControl w:val="0"/>
      <w:numPr>
        <w:numId w:val="6"/>
      </w:numPr>
      <w:tabs>
        <w:tab w:val="left" w:pos="5387"/>
        <w:tab w:val="decimal" w:pos="5710"/>
        <w:tab w:val="left" w:pos="6521"/>
        <w:tab w:val="left" w:pos="8034"/>
      </w:tabs>
      <w:suppressAutoHyphens/>
      <w:spacing w:after="0"/>
      <w:ind w:right="0"/>
    </w:pPr>
    <w:rPr>
      <w:snapToGrid w:val="0"/>
      <w:color w:val="auto"/>
    </w:rPr>
  </w:style>
  <w:style w:type="paragraph" w:styleId="J-elapopistext" w:customStyle="1">
    <w:name w:val="J - Účel a popis (text)"/>
    <w:basedOn w:val="Normln"/>
    <w:pPr>
      <w:ind w:left="851"/>
      <w:jc w:val="both"/>
    </w:pPr>
    <w:rPr>
      <w:szCs w:val="20"/>
    </w:rPr>
  </w:style>
  <w:style w:type="paragraph" w:styleId="Normal-netunbezmezery" w:customStyle="1">
    <w:name w:val="Normal - netučný bez mezery"/>
    <w:basedOn w:val="Normln"/>
    <w:pPr>
      <w:widowControl w:val="0"/>
      <w:tabs>
        <w:tab w:val="right" w:pos="7797"/>
        <w:tab w:val="decimal" w:pos="8364"/>
        <w:tab w:val="left" w:pos="8789"/>
      </w:tabs>
      <w:suppressAutoHyphens/>
      <w:ind w:left="851"/>
      <w:jc w:val="both"/>
      <w:outlineLvl w:val="2"/>
    </w:pPr>
    <w:rPr>
      <w:snapToGrid w:val="0"/>
      <w:szCs w:val="20"/>
    </w:rPr>
  </w:style>
  <w:style w:type="paragraph" w:styleId="Hydrologickdata0" w:customStyle="1">
    <w:name w:val="Hydrologická data"/>
    <w:basedOn w:val="Zkladntext2"/>
    <w:pPr>
      <w:widowControl w:val="0"/>
      <w:tabs>
        <w:tab w:val="left" w:pos="284"/>
        <w:tab w:val="center" w:pos="993"/>
        <w:tab w:val="center" w:pos="1701"/>
        <w:tab w:val="center" w:pos="2410"/>
        <w:tab w:val="center" w:pos="3119"/>
        <w:tab w:val="center" w:pos="3828"/>
        <w:tab w:val="center" w:pos="4536"/>
        <w:tab w:val="center" w:pos="5245"/>
        <w:tab w:val="center" w:pos="5954"/>
        <w:tab w:val="center" w:pos="6663"/>
        <w:tab w:val="center" w:pos="7513"/>
        <w:tab w:val="center" w:pos="8222"/>
        <w:tab w:val="center" w:pos="8931"/>
        <w:tab w:val="center" w:pos="9639"/>
      </w:tabs>
      <w:suppressAutoHyphens/>
      <w:spacing w:before="0" w:after="120"/>
      <w:ind w:left="-567" w:right="0"/>
    </w:pPr>
    <w:rPr>
      <w:snapToGrid w:val="0"/>
      <w:color w:val="auto"/>
      <w:sz w:val="20"/>
    </w:rPr>
  </w:style>
  <w:style w:type="paragraph" w:styleId="J-odrky" w:customStyle="1">
    <w:name w:val="J - odrážky"/>
    <w:basedOn w:val="J-elapopistext"/>
    <w:pPr>
      <w:tabs>
        <w:tab w:val="left" w:pos="1134"/>
        <w:tab w:val="right" w:pos="8505"/>
      </w:tabs>
      <w:ind w:left="0"/>
    </w:pPr>
  </w:style>
  <w:style w:type="paragraph" w:styleId="J-elapopistext-posledn" w:customStyle="1">
    <w:name w:val="J - Účel a popis (text) - poslední"/>
    <w:basedOn w:val="J-elapopistext"/>
    <w:pPr>
      <w:tabs>
        <w:tab w:val="right" w:pos="7088"/>
        <w:tab w:val="left" w:pos="7371"/>
      </w:tabs>
      <w:spacing w:after="400"/>
    </w:pPr>
  </w:style>
  <w:style w:type="paragraph" w:styleId="J-elapopisA11" w:customStyle="1">
    <w:name w:val="J - Účel a popis (A. 1. 1.)"/>
    <w:basedOn w:val="Normln"/>
    <w:next w:val="J-elapopistext"/>
    <w:pPr>
      <w:tabs>
        <w:tab w:val="left" w:pos="851"/>
      </w:tabs>
      <w:spacing w:after="400"/>
      <w:ind w:left="851" w:hanging="851"/>
      <w:jc w:val="both"/>
    </w:pPr>
    <w:rPr>
      <w:b/>
      <w:szCs w:val="20"/>
    </w:rPr>
  </w:style>
  <w:style w:type="paragraph" w:styleId="J-zvraznnnadpissslem" w:customStyle="1">
    <w:name w:val="J - zvýrazněný nadpis s číslem"/>
    <w:basedOn w:val="Normln"/>
    <w:next w:val="J-elapopistext"/>
    <w:pPr>
      <w:tabs>
        <w:tab w:val="left" w:pos="1418"/>
      </w:tabs>
      <w:spacing w:after="200"/>
      <w:ind w:left="851"/>
      <w:jc w:val="both"/>
    </w:pPr>
    <w:rPr>
      <w:b/>
      <w:szCs w:val="20"/>
    </w:rPr>
  </w:style>
  <w:style w:type="paragraph" w:styleId="Textkomente">
    <w:name w:val="annotation text"/>
    <w:basedOn w:val="Normln"/>
    <w:link w:val="TextkomenteChar"/>
    <w:semiHidden/>
    <w:pPr>
      <w:jc w:val="both"/>
    </w:pPr>
    <w:rPr>
      <w:sz w:val="20"/>
      <w:szCs w:val="20"/>
    </w:rPr>
  </w:style>
  <w:style w:type="paragraph" w:styleId="NadpisMkapitola" w:customStyle="1">
    <w:name w:val="Nadpis MŘ kapitola"/>
    <w:basedOn w:val="Normln"/>
    <w:pPr>
      <w:widowControl w:val="0"/>
      <w:numPr>
        <w:numId w:val="8"/>
      </w:numPr>
      <w:tabs>
        <w:tab w:val="left" w:pos="970"/>
        <w:tab w:val="left" w:pos="5528"/>
        <w:tab w:val="decimal" w:pos="5710"/>
        <w:tab w:val="left" w:pos="6237"/>
        <w:tab w:val="left" w:pos="8034"/>
      </w:tabs>
      <w:spacing w:after="360"/>
      <w:outlineLvl w:val="0"/>
    </w:pPr>
    <w:rPr>
      <w:b/>
      <w:caps/>
      <w:snapToGrid w:val="0"/>
      <w:sz w:val="36"/>
      <w:szCs w:val="20"/>
    </w:rPr>
  </w:style>
  <w:style w:type="paragraph" w:styleId="NadpisModdl" w:customStyle="1">
    <w:name w:val="Nadpis MŘ oddíl"/>
    <w:basedOn w:val="Normln"/>
    <w:pPr>
      <w:widowControl w:val="0"/>
      <w:numPr>
        <w:ilvl w:val="1"/>
        <w:numId w:val="8"/>
      </w:numPr>
      <w:tabs>
        <w:tab w:val="left" w:pos="970"/>
        <w:tab w:val="left" w:pos="5528"/>
        <w:tab w:val="decimal" w:pos="5710"/>
        <w:tab w:val="left" w:pos="6237"/>
        <w:tab w:val="left" w:pos="8034"/>
      </w:tabs>
      <w:suppressAutoHyphens/>
      <w:spacing w:after="240"/>
      <w:jc w:val="both"/>
      <w:outlineLvl w:val="1"/>
    </w:pPr>
    <w:rPr>
      <w:b/>
      <w:caps/>
      <w:snapToGrid w:val="0"/>
      <w:sz w:val="28"/>
      <w:szCs w:val="20"/>
    </w:rPr>
  </w:style>
  <w:style w:type="paragraph" w:styleId="odstavecMslovan" w:customStyle="1">
    <w:name w:val="odstavec MŘ číslovaný"/>
    <w:basedOn w:val="Normln"/>
    <w:next w:val="Zkladntextodsazen"/>
    <w:pPr>
      <w:widowControl w:val="0"/>
      <w:numPr>
        <w:ilvl w:val="2"/>
        <w:numId w:val="8"/>
      </w:numPr>
      <w:tabs>
        <w:tab w:val="left" w:pos="970"/>
        <w:tab w:val="left" w:pos="5528"/>
        <w:tab w:val="decimal" w:pos="5710"/>
        <w:tab w:val="left" w:pos="6237"/>
        <w:tab w:val="left" w:pos="8034"/>
      </w:tabs>
      <w:suppressAutoHyphens/>
      <w:spacing w:after="120"/>
      <w:jc w:val="both"/>
      <w:outlineLvl w:val="2"/>
    </w:pPr>
    <w:rPr>
      <w:snapToGrid w:val="0"/>
      <w:szCs w:val="20"/>
    </w:rPr>
  </w:style>
  <w:style w:type="paragraph" w:styleId="slovanseznam2">
    <w:name w:val="List Number 2"/>
    <w:basedOn w:val="Normln"/>
    <w:pPr>
      <w:numPr>
        <w:numId w:val="7"/>
      </w:numPr>
      <w:tabs>
        <w:tab w:val="clear" w:pos="643"/>
        <w:tab w:val="num" w:pos="360"/>
      </w:tabs>
      <w:spacing w:line="264" w:lineRule="auto"/>
      <w:ind w:left="360"/>
      <w:jc w:val="both"/>
    </w:pPr>
    <w:rPr>
      <w:szCs w:val="20"/>
    </w:rPr>
  </w:style>
  <w:style w:type="paragraph" w:styleId="st2" w:customStyle="1">
    <w:name w:val="Část2"/>
    <w:basedOn w:val="st1"/>
    <w:pPr>
      <w:autoSpaceDE w:val="0"/>
      <w:autoSpaceDN w:val="0"/>
    </w:pPr>
    <w:rPr>
      <w:rFonts w:cs="Arial"/>
      <w:bCs/>
      <w:sz w:val="20"/>
    </w:rPr>
  </w:style>
  <w:style w:type="paragraph" w:styleId="Export0" w:customStyle="1">
    <w:name w:val="Export 0"/>
    <w:basedOn w:val="Normln"/>
    <w:pPr>
      <w:widowControl w:val="0"/>
      <w:tabs>
        <w:tab w:val="right" w:pos="244"/>
      </w:tabs>
      <w:autoSpaceDE w:val="0"/>
      <w:autoSpaceDN w:val="0"/>
      <w:jc w:val="both"/>
    </w:pPr>
    <w:rPr>
      <w:rFonts w:ascii="Avinion" w:hAnsi="Avinion"/>
      <w:sz w:val="20"/>
      <w:szCs w:val="20"/>
    </w:rPr>
  </w:style>
  <w:style w:type="character" w:styleId="Nadpis1Char" w:customStyle="1">
    <w:name w:val="Nadpis 1 Char"/>
    <w:locked/>
    <w:rPr>
      <w:rFonts w:ascii="Cambria" w:hAnsi="Cambria" w:eastAsia="Times New Roman" w:cs="Times New Roman"/>
      <w:b/>
      <w:bCs/>
      <w:kern w:val="32"/>
      <w:sz w:val="32"/>
      <w:szCs w:val="32"/>
    </w:rPr>
  </w:style>
  <w:style w:type="paragraph" w:styleId="NadpisPR2" w:customStyle="1">
    <w:name w:val="Nadpis PR2"/>
    <w:basedOn w:val="Nadpis20"/>
    <w:qFormat/>
    <w:pPr>
      <w:autoSpaceDE w:val="0"/>
      <w:autoSpaceDN w:val="0"/>
    </w:pPr>
    <w:rPr>
      <w:rFonts w:ascii="Times New Roman" w:hAnsi="Times New Roman"/>
      <w:bCs/>
      <w:sz w:val="24"/>
      <w:szCs w:val="24"/>
    </w:rPr>
  </w:style>
  <w:style w:type="paragraph" w:styleId="NadpisPR3" w:customStyle="1">
    <w:name w:val="Nadpis PR3"/>
    <w:basedOn w:val="Nadpis20"/>
    <w:qFormat/>
    <w:pPr>
      <w:autoSpaceDE w:val="0"/>
      <w:autoSpaceDN w:val="0"/>
      <w:spacing w:line="276" w:lineRule="auto"/>
    </w:pPr>
    <w:rPr>
      <w:rFonts w:ascii="Times New Roman" w:hAnsi="Times New Roman"/>
      <w:bCs/>
      <w:szCs w:val="22"/>
    </w:rPr>
  </w:style>
  <w:style w:type="paragraph" w:styleId="NadpisPR2-h" w:customStyle="1">
    <w:name w:val="Nadpis PR2-h"/>
    <w:basedOn w:val="Normln"/>
    <w:pPr>
      <w:autoSpaceDE w:val="0"/>
      <w:autoSpaceDN w:val="0"/>
      <w:spacing w:line="276" w:lineRule="auto"/>
      <w:ind w:left="284"/>
      <w:outlineLvl w:val="2"/>
    </w:pPr>
    <w:rPr>
      <w:b/>
      <w:bCs/>
      <w:caps/>
      <w:u w:val="single"/>
    </w:rPr>
  </w:style>
  <w:style w:type="paragraph" w:styleId="NadpisPR1" w:customStyle="1">
    <w:name w:val="Nadpis PR1"/>
    <w:basedOn w:val="Nadpis"/>
    <w:pPr>
      <w:tabs>
        <w:tab w:val="clear" w:pos="720"/>
        <w:tab w:val="clear" w:pos="1584"/>
        <w:tab w:val="clear" w:pos="2448"/>
        <w:tab w:val="clear" w:pos="3312"/>
        <w:tab w:val="clear" w:pos="4176"/>
        <w:tab w:val="clear" w:pos="5040"/>
        <w:tab w:val="clear" w:pos="5904"/>
        <w:tab w:val="clear" w:pos="6768"/>
        <w:tab w:val="clear" w:pos="7632"/>
        <w:tab w:val="clear" w:pos="8496"/>
        <w:tab w:val="clear" w:pos="9360"/>
        <w:tab w:val="clear" w:pos="10224"/>
        <w:tab w:val="clear" w:pos="11088"/>
        <w:tab w:val="clear" w:pos="11952"/>
        <w:tab w:val="clear" w:pos="12816"/>
        <w:tab w:val="clear" w:pos="13680"/>
        <w:tab w:val="clear" w:pos="14544"/>
        <w:tab w:val="clear" w:pos="15408"/>
        <w:tab w:val="clear" w:pos="16272"/>
        <w:tab w:val="clear" w:pos="17136"/>
        <w:tab w:val="clear" w:pos="18000"/>
        <w:tab w:val="clear" w:pos="18864"/>
      </w:tabs>
      <w:autoSpaceDE w:val="0"/>
      <w:autoSpaceDN w:val="0"/>
      <w:spacing w:line="276" w:lineRule="auto"/>
      <w:jc w:val="left"/>
      <w:outlineLvl w:val="0"/>
    </w:pPr>
    <w:rPr>
      <w:rFonts w:ascii="Times New Roman" w:hAnsi="Times New Roman"/>
      <w:bCs/>
      <w:sz w:val="28"/>
      <w:szCs w:val="26"/>
      <w:u w:val="single"/>
    </w:rPr>
  </w:style>
  <w:style w:type="paragraph" w:styleId="PR-text" w:customStyle="1">
    <w:name w:val="PR-text"/>
    <w:basedOn w:val="Normln"/>
    <w:rsid w:val="00462D5F"/>
    <w:pPr>
      <w:spacing w:line="312" w:lineRule="auto"/>
      <w:ind w:firstLine="709"/>
      <w:jc w:val="both"/>
    </w:pPr>
    <w:rPr>
      <w:szCs w:val="20"/>
    </w:rPr>
  </w:style>
  <w:style w:type="paragraph" w:styleId="PR-Nadpis2" w:customStyle="1">
    <w:name w:val="PR-Nadpis2"/>
    <w:basedOn w:val="Normln"/>
    <w:autoRedefine/>
    <w:rsid w:val="00AB6A91"/>
    <w:pPr>
      <w:spacing w:line="288" w:lineRule="auto"/>
    </w:pPr>
    <w:rPr>
      <w:szCs w:val="20"/>
    </w:rPr>
  </w:style>
  <w:style w:type="table" w:styleId="Mkatabulky">
    <w:name w:val="Table Grid"/>
    <w:basedOn w:val="Normlntabulka"/>
    <w:rsid w:val="00462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" w:customStyle="1">
    <w:name w:val="TEXT"/>
    <w:basedOn w:val="Normln"/>
    <w:rsid w:val="00562070"/>
    <w:pPr>
      <w:widowControl w:val="0"/>
      <w:tabs>
        <w:tab w:val="left" w:pos="720"/>
        <w:tab w:val="left" w:pos="3974"/>
      </w:tabs>
      <w:autoSpaceDE w:val="0"/>
      <w:autoSpaceDN w:val="0"/>
      <w:spacing w:line="312" w:lineRule="auto"/>
      <w:ind w:firstLine="709"/>
      <w:jc w:val="both"/>
    </w:pPr>
    <w:rPr>
      <w:rFonts w:cs="Arial"/>
      <w:color w:val="000000"/>
      <w:szCs w:val="22"/>
    </w:rPr>
  </w:style>
  <w:style w:type="paragraph" w:styleId="odstavecsodr-bezodsazen" w:customStyle="1">
    <w:name w:val="odstavec s odráž-bez odsazení"/>
    <w:basedOn w:val="Normln"/>
    <w:rsid w:val="0097417E"/>
    <w:pPr>
      <w:numPr>
        <w:numId w:val="9"/>
      </w:numPr>
      <w:tabs>
        <w:tab w:val="left" w:pos="1134"/>
      </w:tabs>
      <w:suppressAutoHyphens/>
      <w:jc w:val="both"/>
    </w:pPr>
    <w:rPr>
      <w:szCs w:val="20"/>
    </w:rPr>
  </w:style>
  <w:style w:type="paragraph" w:styleId="Zdenk" w:customStyle="1">
    <w:name w:val="Zdeněk"/>
    <w:basedOn w:val="Zkladntext2"/>
    <w:rsid w:val="007D5F6D"/>
    <w:pPr>
      <w:widowControl w:val="0"/>
      <w:tabs>
        <w:tab w:val="left" w:pos="680"/>
        <w:tab w:val="left" w:pos="970"/>
        <w:tab w:val="left" w:pos="5387"/>
        <w:tab w:val="decimal" w:pos="5710"/>
        <w:tab w:val="left" w:pos="6521"/>
        <w:tab w:val="left" w:pos="8034"/>
      </w:tabs>
      <w:spacing w:before="0" w:after="0" w:line="280" w:lineRule="exact"/>
      <w:ind w:right="0"/>
    </w:pPr>
    <w:rPr>
      <w:snapToGrid w:val="0"/>
      <w:color w:val="auto"/>
    </w:rPr>
  </w:style>
  <w:style w:type="paragraph" w:styleId="odstavec" w:customStyle="1">
    <w:name w:val="odstavec"/>
    <w:basedOn w:val="Normln"/>
    <w:rsid w:val="001E393D"/>
    <w:pPr>
      <w:spacing w:before="60" w:after="60"/>
      <w:jc w:val="both"/>
    </w:pPr>
    <w:rPr>
      <w:szCs w:val="20"/>
    </w:rPr>
  </w:style>
  <w:style w:type="character" w:styleId="Nadpis2Char1" w:customStyle="1">
    <w:name w:val="Nadpis 2 Char1"/>
    <w:link w:val="Nadpis2"/>
    <w:rsid w:val="001E393D"/>
    <w:rPr>
      <w:rFonts w:ascii="Arial" w:hAnsi="Arial"/>
      <w:b/>
      <w:bCs/>
      <w:caps/>
      <w:sz w:val="24"/>
      <w:szCs w:val="28"/>
      <w:u w:val="single"/>
      <w:lang w:bidi="he-IL"/>
    </w:rPr>
  </w:style>
  <w:style w:type="paragraph" w:styleId="AAA3Nadpis" w:customStyle="1">
    <w:name w:val="AAA 3. Nadpis"/>
    <w:basedOn w:val="Normln"/>
    <w:autoRedefine/>
    <w:rsid w:val="00885BA8"/>
    <w:pPr>
      <w:keepNext/>
      <w:spacing w:before="240" w:after="60" w:line="288" w:lineRule="auto"/>
    </w:pPr>
    <w:rPr>
      <w:b/>
      <w:caps/>
      <w:snapToGrid w:val="0"/>
      <w:kern w:val="28"/>
      <w:szCs w:val="20"/>
      <w:u w:val="single"/>
    </w:rPr>
  </w:style>
  <w:style w:type="paragraph" w:styleId="AAA1Nadpis" w:customStyle="1">
    <w:name w:val="AAA 1. Nadpis"/>
    <w:basedOn w:val="Normln"/>
    <w:rsid w:val="007B49F4"/>
    <w:pPr>
      <w:spacing w:line="312" w:lineRule="auto"/>
      <w:ind w:left="284"/>
    </w:pPr>
    <w:rPr>
      <w:b/>
      <w:caps/>
      <w:sz w:val="28"/>
      <w:szCs w:val="20"/>
      <w:u w:val="single"/>
    </w:rPr>
  </w:style>
  <w:style w:type="paragraph" w:styleId="AAA2Nadpis" w:customStyle="1">
    <w:name w:val="AAA 2. Nadpis"/>
    <w:basedOn w:val="Nadpis1"/>
    <w:rsid w:val="007B49F4"/>
    <w:pPr>
      <w:pageBreakBefore w:val="0"/>
      <w:numPr>
        <w:numId w:val="0"/>
      </w:numPr>
      <w:spacing w:before="240" w:after="60" w:line="312" w:lineRule="auto"/>
      <w:outlineLvl w:val="9"/>
    </w:pPr>
    <w:rPr>
      <w:rFonts w:eastAsia="Times New Roman"/>
      <w:kern w:val="28"/>
      <w:sz w:val="24"/>
    </w:rPr>
  </w:style>
  <w:style w:type="character" w:styleId="ZhlavChar" w:customStyle="1">
    <w:name w:val="Záhlaví Char"/>
    <w:link w:val="Zhlav"/>
    <w:rsid w:val="00E50F05"/>
  </w:style>
  <w:style w:type="paragraph" w:styleId="Odstavecseseznamem">
    <w:name w:val="List Paragraph"/>
    <w:basedOn w:val="Normln"/>
    <w:uiPriority w:val="34"/>
    <w:qFormat/>
    <w:rsid w:val="00A725F7"/>
    <w:pPr>
      <w:ind w:left="708"/>
    </w:pPr>
  </w:style>
  <w:style w:type="paragraph" w:styleId="Textbubliny">
    <w:name w:val="Balloon Text"/>
    <w:basedOn w:val="Normln"/>
    <w:link w:val="TextbublinyChar"/>
    <w:rsid w:val="00D31F6F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rsid w:val="00D31F6F"/>
    <w:rPr>
      <w:rFonts w:ascii="Tahoma" w:hAnsi="Tahoma" w:cs="Tahoma"/>
      <w:sz w:val="16"/>
      <w:szCs w:val="16"/>
    </w:rPr>
  </w:style>
  <w:style w:type="paragraph" w:styleId="Zkladntext1" w:customStyle="1">
    <w:name w:val="Základní text1"/>
    <w:basedOn w:val="Normln"/>
    <w:rsid w:val="001340A2"/>
    <w:pPr>
      <w:widowControl w:val="0"/>
      <w:spacing w:line="288" w:lineRule="auto"/>
    </w:pPr>
    <w:rPr>
      <w:rFonts w:ascii="Tms Rmn" w:hAnsi="Tms Rmn" w:eastAsia="Arial"/>
      <w:noProof/>
      <w:szCs w:val="20"/>
    </w:rPr>
  </w:style>
  <w:style w:type="paragraph" w:styleId="Nadpsek" w:customStyle="1">
    <w:name w:val="Nadpísek"/>
    <w:basedOn w:val="Normln"/>
    <w:rsid w:val="00A639CA"/>
    <w:pPr>
      <w:widowControl w:val="0"/>
      <w:spacing w:after="176" w:line="288" w:lineRule="auto"/>
      <w:ind w:left="720" w:firstLine="720"/>
      <w:jc w:val="both"/>
    </w:pPr>
    <w:rPr>
      <w:rFonts w:eastAsia="Arial"/>
      <w:b/>
      <w:noProof/>
      <w:color w:val="000000"/>
      <w:sz w:val="26"/>
      <w:szCs w:val="20"/>
    </w:rPr>
  </w:style>
  <w:style w:type="paragraph" w:styleId="Textpoznpodarou">
    <w:name w:val="footnote text"/>
    <w:basedOn w:val="Normln"/>
    <w:link w:val="TextpoznpodarouChar"/>
    <w:rsid w:val="00757DFB"/>
    <w:pPr>
      <w:widowControl w:val="0"/>
    </w:pPr>
    <w:rPr>
      <w:snapToGrid w:val="0"/>
      <w:sz w:val="20"/>
      <w:szCs w:val="20"/>
    </w:rPr>
  </w:style>
  <w:style w:type="character" w:styleId="TextpoznpodarouChar" w:customStyle="1">
    <w:name w:val="Text pozn. pod čarou Char"/>
    <w:link w:val="Textpoznpodarou"/>
    <w:rsid w:val="00757DFB"/>
    <w:rPr>
      <w:snapToGrid w:val="0"/>
    </w:rPr>
  </w:style>
  <w:style w:type="character" w:styleId="Znakapoznpodarou">
    <w:name w:val="footnote reference"/>
    <w:rsid w:val="00757DFB"/>
    <w:rPr>
      <w:vertAlign w:val="superscript"/>
    </w:rPr>
  </w:style>
  <w:style w:type="paragraph" w:styleId="Podnadpis">
    <w:name w:val="Subtitle"/>
    <w:basedOn w:val="Normln"/>
    <w:rsid w:val="0098662F"/>
    <w:pPr>
      <w:widowControl w:val="0"/>
      <w:spacing w:after="176" w:line="288" w:lineRule="auto"/>
      <w:ind w:left="720" w:firstLine="720"/>
      <w:jc w:val="both"/>
    </w:pPr>
    <w:rPr>
      <w:rFonts w:eastAsia="Arial"/>
      <w:b/>
      <w:caps/>
      <w:noProof/>
      <w:sz w:val="28"/>
      <w:szCs w:val="20"/>
    </w:rPr>
  </w:style>
  <w:style w:type="character" w:styleId="ZpatChar" w:customStyle="1">
    <w:name w:val="Zápatí Char"/>
    <w:aliases w:val="Pata Char"/>
    <w:link w:val="Zpat"/>
    <w:uiPriority w:val="99"/>
    <w:rsid w:val="00C601D1"/>
  </w:style>
  <w:style w:type="paragraph" w:styleId="Seznamsodrkami2">
    <w:name w:val="List Bullet 2"/>
    <w:basedOn w:val="Normln"/>
    <w:autoRedefine/>
    <w:rsid w:val="002D664C"/>
    <w:pPr>
      <w:numPr>
        <w:numId w:val="10"/>
      </w:numPr>
      <w:spacing w:before="120" w:line="360" w:lineRule="auto"/>
      <w:jc w:val="both"/>
    </w:pPr>
  </w:style>
  <w:style w:type="paragraph" w:styleId="NormlnNormlntab" w:customStyle="1">
    <w:name w:val="Normální.Normální tab."/>
    <w:rsid w:val="002D66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sdel" w:customStyle="1">
    <w:name w:val="sdel"/>
    <w:basedOn w:val="Normln"/>
    <w:rsid w:val="002D664C"/>
    <w:pPr>
      <w:jc w:val="both"/>
    </w:pPr>
    <w:rPr>
      <w:rFonts w:ascii=".HelveticaTTEE" w:hAnsi=".HelveticaTTEE"/>
      <w:sz w:val="20"/>
      <w:szCs w:val="20"/>
    </w:rPr>
  </w:style>
  <w:style w:type="paragraph" w:styleId="Osloven">
    <w:name w:val="Salutation"/>
    <w:basedOn w:val="Normln"/>
    <w:next w:val="Normln"/>
    <w:link w:val="OslovenChar"/>
    <w:rsid w:val="009A3AB1"/>
  </w:style>
  <w:style w:type="character" w:styleId="OslovenChar" w:customStyle="1">
    <w:name w:val="Oslovení Char"/>
    <w:link w:val="Osloven"/>
    <w:rsid w:val="009A3AB1"/>
    <w:rPr>
      <w:sz w:val="24"/>
      <w:szCs w:val="24"/>
    </w:rPr>
  </w:style>
  <w:style w:type="character" w:styleId="Odkaznakoment">
    <w:name w:val="annotation reference"/>
    <w:rsid w:val="00BB02B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BB02B0"/>
    <w:pPr>
      <w:jc w:val="left"/>
    </w:pPr>
    <w:rPr>
      <w:b/>
      <w:bCs/>
    </w:rPr>
  </w:style>
  <w:style w:type="character" w:styleId="TextkomenteChar" w:customStyle="1">
    <w:name w:val="Text komentáře Char"/>
    <w:basedOn w:val="Standardnpsmoodstavce"/>
    <w:link w:val="Textkomente"/>
    <w:semiHidden/>
    <w:rsid w:val="00BB02B0"/>
  </w:style>
  <w:style w:type="character" w:styleId="PedmtkomenteChar" w:customStyle="1">
    <w:name w:val="Předmět komentáře Char"/>
    <w:link w:val="Pedmtkomente"/>
    <w:rsid w:val="00BB02B0"/>
    <w:rPr>
      <w:b/>
      <w:bCs/>
    </w:rPr>
  </w:style>
  <w:style w:type="paragraph" w:styleId="Revize">
    <w:name w:val="Revision"/>
    <w:hidden/>
    <w:uiPriority w:val="99"/>
    <w:semiHidden/>
    <w:rsid w:val="002B5D88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5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0A3DB5970FF4996854DFCB3ED6047" ma:contentTypeVersion="14" ma:contentTypeDescription="Vytvoří nový dokument" ma:contentTypeScope="" ma:versionID="d207738f387485f6f42052760b9244bb">
  <xsd:schema xmlns:xsd="http://www.w3.org/2001/XMLSchema" xmlns:xs="http://www.w3.org/2001/XMLSchema" xmlns:p="http://schemas.microsoft.com/office/2006/metadata/properties" xmlns:ns2="51108d13-5acf-4ec8-b270-2cd8095b8c95" xmlns:ns3="2144e9b2-1baa-4d83-8b2c-ca3d0cff004e" targetNamespace="http://schemas.microsoft.com/office/2006/metadata/properties" ma:root="true" ma:fieldsID="529de74dc91d0946c1320b80e2f21b41" ns2:_="" ns3:_="">
    <xsd:import namespace="51108d13-5acf-4ec8-b270-2cd8095b8c95"/>
    <xsd:import namespace="2144e9b2-1baa-4d83-8b2c-ca3d0cff004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08d13-5acf-4ec8-b270-2cd8095b8c9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4e9b2-1baa-4d83-8b2c-ca3d0cff004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07171-78e2-413e-b46a-2a825cfa2be7}" ma:internalName="TaxCatchAll" ma:showField="CatchAllData" ma:web="2144e9b2-1baa-4d83-8b2c-ca3d0cff00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44e9b2-1baa-4d83-8b2c-ca3d0cff004e" xsi:nil="true"/>
    <lcf76f155ced4ddcb4097134ff3c332f xmlns="51108d13-5acf-4ec8-b270-2cd8095b8c95">
      <Terms xmlns="http://schemas.microsoft.com/office/infopath/2007/PartnerControls"/>
    </lcf76f155ced4ddcb4097134ff3c332f>
    <SharedWithUsers xmlns="2144e9b2-1baa-4d83-8b2c-ca3d0cff00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552ADB5-408A-4E84-B933-B833D89798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E17FEC-EFD1-4B63-B916-D45CBEE739E3}"/>
</file>

<file path=customXml/itemProps3.xml><?xml version="1.0" encoding="utf-8"?>
<ds:datastoreItem xmlns:ds="http://schemas.openxmlformats.org/officeDocument/2006/customXml" ds:itemID="{E066EB63-2CDA-4905-A86A-81C53481BDF9}"/>
</file>

<file path=customXml/itemProps4.xml><?xml version="1.0" encoding="utf-8"?>
<ds:datastoreItem xmlns:ds="http://schemas.openxmlformats.org/officeDocument/2006/customXml" ds:itemID="{B8617672-3503-409C-A215-5CA095C9CF3E}"/>
</file>

<file path=customXml/itemProps5.xml><?xml version="1.0" encoding="utf-8"?>
<ds:datastoreItem xmlns:ds="http://schemas.openxmlformats.org/officeDocument/2006/customXml" ds:itemID="{5AC68F68-BABC-4C11-BC57-CC093688F1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DPP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Ladislava Březnovská</dc:creator>
  <cp:keywords/>
  <dc:description/>
  <cp:lastModifiedBy>Bušek Jan</cp:lastModifiedBy>
  <cp:revision>18</cp:revision>
  <cp:lastPrinted>2013-08-14T10:39:00Z</cp:lastPrinted>
  <dcterms:created xsi:type="dcterms:W3CDTF">2022-05-04T08:39:00Z</dcterms:created>
  <dcterms:modified xsi:type="dcterms:W3CDTF">2023-06-29T08:46:32Z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0x010100A8F0A3DB5970FF4996854DFCB3ED6047</vt:lpwstr>
  </property>
  <property fmtid="{D5CDD505-2E9C-101B-9397-08002B2CF9AE}" pid="3" name="_dlc_DocIdItemGuid">
    <vt:lpwstr>b4f344e1-5c61-4138-82fc-288482f06ef5</vt:lpwstr>
  </property>
  <property fmtid="{D5CDD505-2E9C-101B-9397-08002B2CF9AE}" pid="4" name="Order">
    <vt:r8>33652300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PVLGR500-1699631883-336523</vt:lpwstr>
  </property>
  <property fmtid="{D5CDD505-2E9C-101B-9397-08002B2CF9AE}" pid="8" name="Vyřízeno">
    <vt:lpwstr>Ne</vt:lpwstr>
  </property>
  <property fmtid="{D5CDD505-2E9C-101B-9397-08002B2CF9AE}" pid="9" name="TriggerFlowInfo">
    <vt:lpwstr/>
  </property>
  <property fmtid="{D5CDD505-2E9C-101B-9397-08002B2CF9AE}" pid="10" name="_dlc_DocIdUrl">
    <vt:lpwstr>https://pvlcz.sharepoint.com/sites/sekce500/_layouts/15/DocIdRedir.aspx?ID=PVLGR500-1699631883-336523, PVLGR500-1699631883-336523</vt:lpwstr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